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hint="eastAsia" w:ascii="宋体" w:hAnsi="宋体" w:cs="宋体"/>
          <w:sz w:val="36"/>
          <w:szCs w:val="36"/>
          <w:shd w:val="clear" w:color="auto" w:fill="FFFFFF"/>
        </w:rPr>
      </w:pPr>
      <w:r>
        <w:rPr>
          <w:rStyle w:val="9"/>
          <w:rFonts w:hint="eastAsia" w:ascii="宋体" w:hAnsi="宋体" w:cs="宋体"/>
          <w:sz w:val="36"/>
          <w:szCs w:val="36"/>
          <w:shd w:val="clear" w:color="auto" w:fill="FFFFFF"/>
        </w:rPr>
        <w:t>湖南化工职业技术学院</w:t>
      </w:r>
    </w:p>
    <w:p>
      <w:pPr>
        <w:jc w:val="center"/>
        <w:rPr>
          <w:rStyle w:val="9"/>
          <w:rFonts w:hint="eastAsia" w:ascii="宋体" w:hAnsi="宋体" w:cs="宋体"/>
          <w:sz w:val="36"/>
          <w:szCs w:val="36"/>
          <w:shd w:val="clear" w:color="auto" w:fill="FFFFFF"/>
        </w:rPr>
      </w:pPr>
      <w:r>
        <w:rPr>
          <w:rStyle w:val="9"/>
          <w:rFonts w:hint="eastAsia" w:ascii="宋体" w:hAnsi="宋体" w:cs="宋体"/>
          <w:sz w:val="36"/>
          <w:szCs w:val="36"/>
          <w:shd w:val="clear" w:color="auto" w:fill="FFFFFF"/>
        </w:rPr>
        <w:t>课程</w:t>
      </w:r>
      <w:r>
        <w:rPr>
          <w:rStyle w:val="9"/>
          <w:rFonts w:hint="eastAsia" w:ascii="宋体" w:hAnsi="宋体" w:cs="宋体"/>
          <w:sz w:val="36"/>
          <w:szCs w:val="36"/>
          <w:shd w:val="clear" w:color="auto" w:fill="FFFFFF"/>
          <w:lang w:eastAsia="zh-CN"/>
        </w:rPr>
        <w:t>资源</w:t>
      </w:r>
      <w:r>
        <w:rPr>
          <w:rStyle w:val="9"/>
          <w:rFonts w:hint="eastAsia" w:ascii="宋体" w:hAnsi="宋体" w:cs="宋体"/>
          <w:sz w:val="36"/>
          <w:szCs w:val="36"/>
          <w:shd w:val="clear" w:color="auto" w:fill="FFFFFF"/>
        </w:rPr>
        <w:t>建设视频制作服务商招标公告</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sz w:val="28"/>
          <w:szCs w:val="28"/>
          <w:lang w:eastAsia="zh-CN"/>
        </w:rPr>
      </w:pP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湖南化工职业技术学院</w:t>
      </w:r>
      <w:r>
        <w:rPr>
          <w:rFonts w:hint="eastAsia" w:ascii="宋体" w:hAnsi="宋体" w:eastAsia="宋体" w:cs="宋体"/>
          <w:sz w:val="28"/>
          <w:szCs w:val="28"/>
        </w:rPr>
        <w:t>课程</w:t>
      </w:r>
      <w:r>
        <w:rPr>
          <w:rFonts w:hint="eastAsia" w:ascii="宋体" w:hAnsi="宋体" w:eastAsia="宋体" w:cs="宋体"/>
          <w:sz w:val="28"/>
          <w:szCs w:val="28"/>
          <w:lang w:eastAsia="zh-CN"/>
        </w:rPr>
        <w:t>资源</w:t>
      </w:r>
      <w:r>
        <w:rPr>
          <w:rFonts w:hint="eastAsia" w:ascii="宋体" w:hAnsi="宋体" w:eastAsia="宋体" w:cs="宋体"/>
          <w:sz w:val="28"/>
          <w:szCs w:val="28"/>
        </w:rPr>
        <w:t>建设视频制作服务商遴选项目进行公开招标采购，欢迎符合资质的投标人参加</w:t>
      </w:r>
      <w:r>
        <w:rPr>
          <w:rFonts w:hint="eastAsia" w:ascii="宋体" w:hAnsi="宋体" w:cs="宋体"/>
          <w:sz w:val="28"/>
          <w:szCs w:val="28"/>
          <w:lang w:eastAsia="zh-CN"/>
        </w:rPr>
        <w:t>招标</w:t>
      </w:r>
      <w:r>
        <w:rPr>
          <w:rFonts w:hint="eastAsia" w:ascii="宋体" w:hAnsi="宋体" w:eastAsia="宋体" w:cs="宋体"/>
          <w:sz w:val="28"/>
          <w:szCs w:val="28"/>
        </w:rPr>
        <w:t>。</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rPr>
        <w:t>一、项目名称：</w:t>
      </w:r>
      <w:r>
        <w:rPr>
          <w:rFonts w:hint="eastAsia" w:ascii="宋体" w:hAnsi="宋体" w:eastAsia="宋体" w:cs="宋体"/>
          <w:sz w:val="28"/>
          <w:szCs w:val="28"/>
        </w:rPr>
        <w:t>课程资源建设视频制作服务商遴选</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2" w:firstLineChars="200"/>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sz w:val="28"/>
          <w:szCs w:val="28"/>
        </w:rPr>
        <w:t>二、采购方式：</w:t>
      </w:r>
      <w:r>
        <w:rPr>
          <w:rFonts w:hint="eastAsia" w:ascii="宋体" w:hAnsi="宋体" w:eastAsia="宋体" w:cs="宋体"/>
          <w:color w:val="000000" w:themeColor="text1"/>
          <w:sz w:val="28"/>
          <w:szCs w:val="28"/>
          <w14:textFill>
            <w14:solidFill>
              <w14:schemeClr w14:val="tx1"/>
            </w14:solidFill>
          </w14:textFill>
        </w:rPr>
        <w:t>公开招标</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b/>
          <w:bCs/>
          <w:sz w:val="28"/>
          <w:szCs w:val="28"/>
          <w:lang w:val="en-US" w:eastAsia="zh-CN"/>
        </w:rPr>
        <w:t>三、服务期限：</w:t>
      </w:r>
      <w:r>
        <w:rPr>
          <w:rFonts w:hint="eastAsia" w:ascii="宋体" w:hAnsi="宋体" w:eastAsia="宋体" w:cs="宋体"/>
          <w:color w:val="000000" w:themeColor="text1"/>
          <w:sz w:val="28"/>
          <w:szCs w:val="28"/>
          <w:lang w:val="en-US" w:eastAsia="zh-CN"/>
          <w14:textFill>
            <w14:solidFill>
              <w14:schemeClr w14:val="tx1"/>
            </w14:solidFill>
          </w14:textFill>
        </w:rPr>
        <w:t>二年</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sz w:val="28"/>
          <w:szCs w:val="28"/>
          <w:lang w:val="en-US" w:eastAsia="zh-CN"/>
        </w:rPr>
      </w:pPr>
      <w:r>
        <w:rPr>
          <w:rFonts w:hint="eastAsia" w:ascii="宋体" w:hAnsi="宋体" w:cs="宋体"/>
          <w:b/>
          <w:bCs/>
          <w:sz w:val="28"/>
          <w:szCs w:val="28"/>
          <w:lang w:val="en-US" w:eastAsia="zh-CN"/>
        </w:rPr>
        <w:t>四、项目概况：</w:t>
      </w:r>
      <w:r>
        <w:rPr>
          <w:rFonts w:hint="eastAsia" w:ascii="宋体" w:hAnsi="宋体" w:eastAsia="宋体" w:cs="宋体"/>
          <w:sz w:val="28"/>
          <w:szCs w:val="28"/>
          <w:lang w:eastAsia="zh-CN"/>
        </w:rPr>
        <w:t>本次课程资源建设视频制作服务商资格入围遴选3家，学校校级以上精品在线开放课程团队从入围公司中自由选择进行合作。</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sz w:val="28"/>
          <w:szCs w:val="28"/>
        </w:rPr>
      </w:pPr>
      <w:r>
        <w:rPr>
          <w:rFonts w:hint="eastAsia" w:ascii="宋体" w:hAnsi="宋体" w:cs="宋体"/>
          <w:b/>
          <w:bCs/>
          <w:sz w:val="28"/>
          <w:szCs w:val="28"/>
          <w:lang w:eastAsia="zh-CN"/>
        </w:rPr>
        <w:t>三</w:t>
      </w:r>
      <w:r>
        <w:rPr>
          <w:rFonts w:hint="eastAsia" w:ascii="宋体" w:hAnsi="宋体" w:eastAsia="宋体" w:cs="宋体"/>
          <w:b/>
          <w:bCs/>
          <w:sz w:val="28"/>
          <w:szCs w:val="28"/>
        </w:rPr>
        <w:t>、项目需求：</w:t>
      </w:r>
      <w:r>
        <w:rPr>
          <w:rFonts w:hint="eastAsia" w:ascii="宋体" w:hAnsi="宋体" w:eastAsia="宋体" w:cs="宋体"/>
          <w:sz w:val="28"/>
          <w:szCs w:val="28"/>
        </w:rPr>
        <w:t>详见招标文件</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b/>
          <w:bCs/>
          <w:sz w:val="28"/>
          <w:szCs w:val="28"/>
        </w:rPr>
      </w:pPr>
      <w:r>
        <w:rPr>
          <w:rFonts w:hint="eastAsia" w:ascii="宋体" w:hAnsi="宋体" w:cs="宋体"/>
          <w:b/>
          <w:bCs/>
          <w:sz w:val="28"/>
          <w:szCs w:val="28"/>
          <w:lang w:eastAsia="zh-CN"/>
        </w:rPr>
        <w:t>四</w:t>
      </w:r>
      <w:r>
        <w:rPr>
          <w:rFonts w:hint="eastAsia" w:ascii="宋体" w:hAnsi="宋体" w:eastAsia="宋体" w:cs="宋体"/>
          <w:b/>
          <w:bCs/>
          <w:sz w:val="28"/>
          <w:szCs w:val="28"/>
        </w:rPr>
        <w:t>、投标资格要求：</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符合《中华人民共和国政府政府采购法》、《中华人民共和国招投标法》的相关规定，并提供以下证明文件：</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营业执照副本复印件（经营范围包含广告策划、平面设计制作、影视制作等相关内容）</w:t>
      </w:r>
      <w:r>
        <w:rPr>
          <w:rFonts w:hint="eastAsia" w:ascii="宋体" w:hAnsi="宋体" w:eastAsia="宋体" w:cs="宋体"/>
          <w:sz w:val="28"/>
          <w:szCs w:val="28"/>
          <w:lang w:eastAsia="zh-CN"/>
        </w:rPr>
        <w:t>；</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税务登记证复印件；</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社保登记证复印件或由社保机构出具的近半年社保缴纳证明；</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法人授权委托书原件、法定代表人和委托代理人身份证复印件；</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rPr>
        <w:t>投标人参加本次采购活动前3年内没有重大违法记录的书面声明</w:t>
      </w:r>
      <w:r>
        <w:rPr>
          <w:rFonts w:hint="eastAsia" w:ascii="宋体" w:hAnsi="宋体" w:eastAsia="宋体" w:cs="宋体"/>
          <w:sz w:val="28"/>
          <w:szCs w:val="28"/>
          <w:lang w:eastAsia="zh-CN"/>
        </w:rPr>
        <w:t>；</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本项目不接受联合体投标。</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、报名时间</w:t>
      </w:r>
      <w:r>
        <w:rPr>
          <w:rFonts w:hint="eastAsia" w:ascii="宋体" w:hAnsi="宋体" w:cs="宋体"/>
          <w:b/>
          <w:bCs/>
          <w:sz w:val="28"/>
          <w:szCs w:val="28"/>
          <w:lang w:val="en-US" w:eastAsia="zh-CN"/>
        </w:rPr>
        <w:t>及方式</w:t>
      </w:r>
      <w:r>
        <w:rPr>
          <w:rFonts w:hint="eastAsia" w:ascii="宋体" w:hAnsi="宋体" w:eastAsia="宋体" w:cs="宋体"/>
          <w:b/>
          <w:bCs/>
          <w:sz w:val="28"/>
          <w:szCs w:val="28"/>
          <w:lang w:val="en-US" w:eastAsia="zh-CN"/>
        </w:rPr>
        <w:t>：</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1、报名时间：</w:t>
      </w:r>
      <w:r>
        <w:rPr>
          <w:rFonts w:hint="eastAsia" w:ascii="宋体" w:hAnsi="宋体" w:eastAsia="宋体" w:cs="宋体"/>
          <w:sz w:val="28"/>
          <w:szCs w:val="28"/>
        </w:rPr>
        <w:t>20</w:t>
      </w:r>
      <w:r>
        <w:rPr>
          <w:rFonts w:hint="eastAsia" w:ascii="宋体" w:hAnsi="宋体" w:cs="宋体"/>
          <w:sz w:val="28"/>
          <w:szCs w:val="28"/>
          <w:lang w:val="en-US" w:eastAsia="zh-CN"/>
        </w:rPr>
        <w:t>21</w:t>
      </w:r>
      <w:r>
        <w:rPr>
          <w:rFonts w:hint="eastAsia" w:ascii="宋体" w:hAnsi="宋体" w:eastAsia="宋体" w:cs="宋体"/>
          <w:sz w:val="28"/>
          <w:szCs w:val="28"/>
        </w:rPr>
        <w:t>年</w:t>
      </w:r>
      <w:r>
        <w:rPr>
          <w:rFonts w:hint="eastAsia" w:ascii="宋体" w:hAnsi="宋体" w:cs="宋体"/>
          <w:sz w:val="28"/>
          <w:szCs w:val="28"/>
          <w:lang w:val="en-US" w:eastAsia="zh-CN"/>
        </w:rPr>
        <w:t>6</w:t>
      </w:r>
      <w:r>
        <w:rPr>
          <w:rFonts w:hint="eastAsia" w:ascii="宋体" w:hAnsi="宋体" w:eastAsia="宋体" w:cs="宋体"/>
          <w:sz w:val="28"/>
          <w:szCs w:val="28"/>
        </w:rPr>
        <w:t>月</w:t>
      </w:r>
      <w:r>
        <w:rPr>
          <w:rFonts w:hint="eastAsia" w:ascii="宋体" w:hAnsi="宋体" w:cs="宋体"/>
          <w:sz w:val="28"/>
          <w:szCs w:val="28"/>
          <w:lang w:val="en-US" w:eastAsia="zh-CN"/>
        </w:rPr>
        <w:t>28</w:t>
      </w:r>
      <w:r>
        <w:rPr>
          <w:rFonts w:hint="eastAsia" w:ascii="宋体" w:hAnsi="宋体" w:eastAsia="宋体" w:cs="宋体"/>
          <w:sz w:val="28"/>
          <w:szCs w:val="28"/>
        </w:rPr>
        <w:t>日</w:t>
      </w:r>
      <w:r>
        <w:rPr>
          <w:rFonts w:hint="eastAsia" w:ascii="宋体" w:hAnsi="宋体" w:eastAsia="宋体" w:cs="宋体"/>
          <w:sz w:val="28"/>
          <w:szCs w:val="28"/>
          <w:lang w:eastAsia="zh-CN"/>
        </w:rPr>
        <w:t>至</w:t>
      </w:r>
      <w:r>
        <w:rPr>
          <w:rFonts w:hint="eastAsia" w:ascii="宋体" w:hAnsi="宋体" w:eastAsia="宋体" w:cs="宋体"/>
          <w:sz w:val="28"/>
          <w:szCs w:val="28"/>
          <w:lang w:val="en-US" w:eastAsia="zh-CN"/>
        </w:rPr>
        <w:t>20</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6</w:t>
      </w:r>
      <w:r>
        <w:rPr>
          <w:rFonts w:hint="eastAsia" w:ascii="宋体" w:hAnsi="宋体" w:eastAsia="宋体" w:cs="宋体"/>
          <w:sz w:val="28"/>
          <w:szCs w:val="28"/>
        </w:rPr>
        <w:t>日</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2、报名方式：投标人公司名称、联系人、联系方式与参与投标项目发给吴老师QQ邮箱</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六</w:t>
      </w:r>
      <w:r>
        <w:rPr>
          <w:rFonts w:hint="eastAsia" w:ascii="宋体" w:hAnsi="宋体" w:eastAsia="宋体" w:cs="宋体"/>
          <w:b/>
          <w:bCs/>
          <w:sz w:val="28"/>
          <w:szCs w:val="28"/>
          <w:lang w:val="en-US" w:eastAsia="zh-CN"/>
        </w:rPr>
        <w:t>、获取招标文件方式：</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湖南化工职业技术学院官网：http://www.hnhgzy.com/xyxw/xygg/</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七</w:t>
      </w:r>
      <w:r>
        <w:rPr>
          <w:rFonts w:hint="eastAsia" w:ascii="宋体" w:hAnsi="宋体" w:eastAsia="宋体" w:cs="宋体"/>
          <w:b/>
          <w:bCs/>
          <w:sz w:val="28"/>
          <w:szCs w:val="28"/>
          <w:lang w:val="en-US" w:eastAsia="zh-CN"/>
        </w:rPr>
        <w:t>、招标截止及开标时间：</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1、截止时间：20</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6</w:t>
      </w:r>
      <w:r>
        <w:rPr>
          <w:rFonts w:hint="eastAsia" w:ascii="宋体" w:hAnsi="宋体" w:eastAsia="宋体" w:cs="宋体"/>
          <w:sz w:val="28"/>
          <w:szCs w:val="28"/>
        </w:rPr>
        <w:t>日</w:t>
      </w:r>
      <w:r>
        <w:rPr>
          <w:rFonts w:hint="eastAsia" w:ascii="宋体" w:hAnsi="宋体" w:cs="宋体"/>
          <w:sz w:val="28"/>
          <w:szCs w:val="28"/>
          <w:lang w:eastAsia="zh-CN"/>
        </w:rPr>
        <w:t>上午</w:t>
      </w:r>
      <w:r>
        <w:rPr>
          <w:rFonts w:hint="eastAsia" w:ascii="宋体" w:hAnsi="宋体" w:cs="宋体"/>
          <w:sz w:val="28"/>
          <w:szCs w:val="28"/>
          <w:lang w:val="en-US" w:eastAsia="zh-CN"/>
        </w:rPr>
        <w:t>8:30</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2、投标地点：湖南化工职业技术学院</w:t>
      </w:r>
      <w:r>
        <w:rPr>
          <w:rFonts w:hint="eastAsia" w:ascii="宋体" w:hAnsi="宋体" w:cs="宋体"/>
          <w:sz w:val="28"/>
          <w:szCs w:val="28"/>
          <w:lang w:val="en-US" w:eastAsia="zh-CN"/>
        </w:rPr>
        <w:t>项目办</w:t>
      </w:r>
      <w:r>
        <w:rPr>
          <w:rFonts w:hint="eastAsia" w:ascii="宋体" w:hAnsi="宋体" w:eastAsia="宋体" w:cs="宋体"/>
          <w:sz w:val="28"/>
          <w:szCs w:val="28"/>
          <w:lang w:val="en-US" w:eastAsia="zh-CN"/>
        </w:rPr>
        <w:t>（行政楼</w:t>
      </w:r>
      <w:r>
        <w:rPr>
          <w:rFonts w:hint="eastAsia" w:ascii="宋体" w:hAnsi="宋体" w:cs="宋体"/>
          <w:sz w:val="28"/>
          <w:szCs w:val="28"/>
          <w:lang w:val="en-US" w:eastAsia="zh-CN"/>
        </w:rPr>
        <w:t>215吴</w:t>
      </w:r>
      <w:r>
        <w:rPr>
          <w:rFonts w:hint="eastAsia" w:ascii="宋体" w:hAnsi="宋体" w:eastAsia="宋体" w:cs="宋体"/>
          <w:sz w:val="28"/>
          <w:szCs w:val="28"/>
          <w:lang w:val="en-US" w:eastAsia="zh-CN"/>
        </w:rPr>
        <w:t>老师）。</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3、开标时间：20</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6</w:t>
      </w:r>
      <w:r>
        <w:rPr>
          <w:rFonts w:hint="eastAsia" w:ascii="宋体" w:hAnsi="宋体" w:eastAsia="宋体" w:cs="宋体"/>
          <w:sz w:val="28"/>
          <w:szCs w:val="28"/>
        </w:rPr>
        <w:t>日</w:t>
      </w:r>
      <w:r>
        <w:rPr>
          <w:rFonts w:hint="eastAsia" w:ascii="宋体" w:hAnsi="宋体" w:cs="宋体"/>
          <w:sz w:val="28"/>
          <w:szCs w:val="28"/>
          <w:lang w:eastAsia="zh-CN"/>
        </w:rPr>
        <w:t>上午</w:t>
      </w:r>
      <w:r>
        <w:rPr>
          <w:rFonts w:hint="eastAsia" w:ascii="宋体" w:hAnsi="宋体" w:cs="宋体"/>
          <w:sz w:val="28"/>
          <w:szCs w:val="28"/>
          <w:lang w:val="en-US" w:eastAsia="zh-CN"/>
        </w:rPr>
        <w:t>9:30</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4、开标地点：湖南化工职业技术学院职教城新校区</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2" w:firstLineChars="200"/>
        <w:textAlignment w:val="auto"/>
        <w:rPr>
          <w:rFonts w:hint="eastAsia" w:ascii="宋体" w:hAnsi="宋体" w:eastAsia="宋体" w:cs="宋体"/>
          <w:sz w:val="28"/>
          <w:szCs w:val="28"/>
          <w:lang w:val="en-US" w:eastAsia="zh-CN"/>
        </w:rPr>
      </w:pPr>
      <w:r>
        <w:rPr>
          <w:rFonts w:hint="eastAsia" w:ascii="宋体" w:hAnsi="宋体" w:cs="宋体"/>
          <w:b/>
          <w:bCs/>
          <w:sz w:val="28"/>
          <w:szCs w:val="28"/>
          <w:lang w:val="en-US" w:eastAsia="zh-CN"/>
        </w:rPr>
        <w:t>八</w:t>
      </w:r>
      <w:r>
        <w:rPr>
          <w:rFonts w:hint="eastAsia" w:ascii="宋体" w:hAnsi="宋体" w:eastAsia="宋体" w:cs="宋体"/>
          <w:b/>
          <w:bCs/>
          <w:sz w:val="28"/>
          <w:szCs w:val="28"/>
          <w:lang w:val="en-US" w:eastAsia="zh-CN"/>
        </w:rPr>
        <w:t>、联系方法：</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联系人：</w:t>
      </w:r>
      <w:r>
        <w:rPr>
          <w:rFonts w:hint="eastAsia" w:ascii="宋体" w:hAnsi="宋体" w:eastAsia="宋体" w:cs="宋体"/>
          <w:sz w:val="28"/>
          <w:szCs w:val="28"/>
          <w:lang w:eastAsia="zh-CN"/>
        </w:rPr>
        <w:t>吴</w:t>
      </w:r>
      <w:r>
        <w:rPr>
          <w:rFonts w:hint="eastAsia" w:ascii="宋体" w:hAnsi="宋体" w:eastAsia="宋体" w:cs="宋体"/>
          <w:sz w:val="28"/>
          <w:szCs w:val="28"/>
        </w:rPr>
        <w:t>老师：</w:t>
      </w:r>
      <w:r>
        <w:rPr>
          <w:rFonts w:hint="eastAsia" w:ascii="宋体" w:hAnsi="宋体" w:eastAsia="宋体" w:cs="宋体"/>
          <w:sz w:val="28"/>
          <w:szCs w:val="28"/>
          <w:lang w:val="en-US" w:eastAsia="zh-CN"/>
        </w:rPr>
        <w:t>0731-</w:t>
      </w:r>
      <w:r>
        <w:rPr>
          <w:rFonts w:hint="eastAsia" w:ascii="宋体" w:hAnsi="宋体" w:cs="宋体"/>
          <w:sz w:val="28"/>
          <w:szCs w:val="28"/>
          <w:lang w:val="en-US" w:eastAsia="zh-CN"/>
        </w:rPr>
        <w:t>22537651、530201959@qq.com</w:t>
      </w: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jc w:val="right"/>
        <w:textAlignment w:val="auto"/>
        <w:rPr>
          <w:rFonts w:hint="eastAsia" w:ascii="宋体" w:hAnsi="宋体" w:eastAsia="宋体" w:cs="宋体"/>
          <w:sz w:val="28"/>
          <w:szCs w:val="28"/>
          <w:lang w:eastAsia="zh-CN"/>
        </w:rPr>
      </w:pPr>
    </w:p>
    <w:p>
      <w:pPr>
        <w:pStyle w:val="6"/>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560" w:firstLineChars="200"/>
        <w:jc w:val="right"/>
        <w:textAlignment w:val="auto"/>
        <w:rPr>
          <w:rFonts w:ascii="宋体" w:hAnsi="宋体" w:eastAsia="宋体" w:cs="宋体"/>
          <w:sz w:val="28"/>
          <w:szCs w:val="28"/>
        </w:rPr>
      </w:pPr>
      <w:r>
        <w:rPr>
          <w:rFonts w:hint="eastAsia" w:ascii="宋体" w:hAnsi="宋体" w:eastAsia="宋体" w:cs="宋体"/>
          <w:sz w:val="28"/>
          <w:szCs w:val="28"/>
          <w:lang w:eastAsia="zh-CN"/>
        </w:rPr>
        <w:t>湖南化工职业技术学院</w:t>
      </w:r>
    </w:p>
    <w:p>
      <w:pPr>
        <w:pStyle w:val="6"/>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560" w:firstLineChars="200"/>
        <w:jc w:val="right"/>
        <w:textAlignment w:val="auto"/>
        <w:rPr>
          <w:rFonts w:ascii="宋体" w:hAnsi="宋体" w:eastAsia="宋体" w:cs="宋体"/>
          <w:sz w:val="28"/>
          <w:szCs w:val="28"/>
        </w:rPr>
      </w:pPr>
      <w:r>
        <w:rPr>
          <w:rFonts w:hint="eastAsia" w:ascii="宋体" w:hAnsi="宋体" w:eastAsia="宋体" w:cs="宋体"/>
          <w:sz w:val="28"/>
          <w:szCs w:val="28"/>
        </w:rPr>
        <w:t>20</w:t>
      </w:r>
      <w:r>
        <w:rPr>
          <w:rFonts w:hint="eastAsia" w:ascii="宋体" w:hAnsi="宋体" w:cs="宋体"/>
          <w:sz w:val="28"/>
          <w:szCs w:val="28"/>
          <w:lang w:val="en-US" w:eastAsia="zh-CN"/>
        </w:rPr>
        <w:t>21</w:t>
      </w:r>
      <w:r>
        <w:rPr>
          <w:rFonts w:hint="eastAsia" w:ascii="宋体" w:hAnsi="宋体" w:eastAsia="宋体" w:cs="宋体"/>
          <w:sz w:val="28"/>
          <w:szCs w:val="28"/>
        </w:rPr>
        <w:t>年</w:t>
      </w:r>
      <w:r>
        <w:rPr>
          <w:rFonts w:hint="eastAsia" w:ascii="宋体" w:hAnsi="宋体" w:cs="宋体"/>
          <w:sz w:val="28"/>
          <w:szCs w:val="28"/>
          <w:lang w:val="en-US" w:eastAsia="zh-CN"/>
        </w:rPr>
        <w:t>6</w:t>
      </w:r>
      <w:r>
        <w:rPr>
          <w:rFonts w:hint="eastAsia" w:ascii="宋体" w:hAnsi="宋体" w:eastAsia="宋体" w:cs="宋体"/>
          <w:sz w:val="28"/>
          <w:szCs w:val="28"/>
        </w:rPr>
        <w:t>月</w:t>
      </w:r>
      <w:r>
        <w:rPr>
          <w:rFonts w:hint="eastAsia" w:ascii="宋体" w:hAnsi="宋体" w:cs="宋体"/>
          <w:sz w:val="28"/>
          <w:szCs w:val="28"/>
          <w:lang w:val="en-US" w:eastAsia="zh-CN"/>
        </w:rPr>
        <w:t>25</w:t>
      </w:r>
      <w:r>
        <w:rPr>
          <w:rFonts w:hint="eastAsia" w:ascii="宋体" w:hAnsi="宋体" w:eastAsia="宋体" w:cs="宋体"/>
          <w:sz w:val="28"/>
          <w:szCs w:val="28"/>
        </w:rPr>
        <w:t>日</w:t>
      </w:r>
    </w:p>
    <w:p>
      <w:pPr>
        <w:pStyle w:val="6"/>
        <w:widowControl/>
        <w:shd w:val="clear" w:color="auto" w:fill="FFFFFF"/>
        <w:adjustRightInd w:val="0"/>
        <w:snapToGrid w:val="0"/>
        <w:spacing w:before="120" w:beforeAutospacing="0" w:after="120" w:afterAutospacing="0" w:line="360" w:lineRule="auto"/>
        <w:ind w:firstLine="560" w:firstLineChars="200"/>
        <w:rPr>
          <w:rFonts w:ascii="仿宋_GB2312" w:hAnsi="仿宋_GB2312" w:eastAsia="仿宋_GB2312" w:cs="仿宋_GB2312"/>
          <w:sz w:val="28"/>
          <w:szCs w:val="28"/>
        </w:rPr>
      </w:pPr>
    </w:p>
    <w:p>
      <w:pPr>
        <w:jc w:val="center"/>
        <w:rPr>
          <w:rFonts w:hint="eastAsia" w:ascii="黑体" w:hAnsi="黑体" w:eastAsia="黑体"/>
          <w:sz w:val="36"/>
          <w:szCs w:val="36"/>
        </w:rPr>
      </w:pPr>
      <w:r>
        <w:rPr>
          <w:rFonts w:hint="eastAsia" w:ascii="黑体" w:hAnsi="黑体" w:eastAsia="黑体"/>
          <w:sz w:val="36"/>
          <w:szCs w:val="36"/>
        </w:rPr>
        <w:br w:type="page"/>
      </w:r>
    </w:p>
    <w:p>
      <w:pPr>
        <w:jc w:val="center"/>
        <w:rPr>
          <w:rStyle w:val="9"/>
          <w:rFonts w:hint="eastAsia" w:ascii="宋体" w:hAnsi="宋体" w:cs="宋体"/>
          <w:sz w:val="36"/>
          <w:szCs w:val="36"/>
          <w:shd w:val="clear" w:color="auto" w:fill="FFFFFF"/>
        </w:rPr>
      </w:pPr>
    </w:p>
    <w:p>
      <w:pPr>
        <w:jc w:val="center"/>
        <w:rPr>
          <w:rStyle w:val="9"/>
          <w:rFonts w:hint="eastAsia" w:ascii="宋体" w:hAnsi="宋体" w:cs="宋体"/>
          <w:sz w:val="36"/>
          <w:szCs w:val="36"/>
          <w:shd w:val="clear" w:color="auto" w:fill="FFFFFF"/>
        </w:rPr>
      </w:pPr>
      <w:r>
        <w:rPr>
          <w:rStyle w:val="9"/>
          <w:rFonts w:hint="eastAsia" w:ascii="宋体" w:hAnsi="宋体" w:cs="宋体"/>
          <w:sz w:val="36"/>
          <w:szCs w:val="36"/>
          <w:shd w:val="clear" w:color="auto" w:fill="FFFFFF"/>
        </w:rPr>
        <w:t>湖南化工职业技术学院</w:t>
      </w:r>
    </w:p>
    <w:p>
      <w:pPr>
        <w:jc w:val="center"/>
        <w:rPr>
          <w:rFonts w:ascii="黑体" w:hAnsi="黑体" w:eastAsia="黑体"/>
          <w:sz w:val="36"/>
          <w:szCs w:val="36"/>
        </w:rPr>
      </w:pPr>
      <w:r>
        <w:rPr>
          <w:rStyle w:val="9"/>
          <w:rFonts w:hint="eastAsia" w:ascii="宋体" w:hAnsi="宋体" w:cs="宋体"/>
          <w:sz w:val="36"/>
          <w:szCs w:val="36"/>
          <w:shd w:val="clear" w:color="auto" w:fill="FFFFFF"/>
        </w:rPr>
        <w:t>课程</w:t>
      </w:r>
      <w:r>
        <w:rPr>
          <w:rStyle w:val="9"/>
          <w:rFonts w:hint="eastAsia" w:ascii="宋体" w:hAnsi="宋体" w:cs="宋体"/>
          <w:sz w:val="36"/>
          <w:szCs w:val="36"/>
          <w:shd w:val="clear" w:color="auto" w:fill="FFFFFF"/>
          <w:lang w:eastAsia="zh-CN"/>
        </w:rPr>
        <w:t>资源</w:t>
      </w:r>
      <w:r>
        <w:rPr>
          <w:rStyle w:val="9"/>
          <w:rFonts w:hint="eastAsia" w:ascii="宋体" w:hAnsi="宋体" w:cs="宋体"/>
          <w:sz w:val="36"/>
          <w:szCs w:val="36"/>
          <w:shd w:val="clear" w:color="auto" w:fill="FFFFFF"/>
        </w:rPr>
        <w:t>建设视频制作服务商遴选</w:t>
      </w:r>
    </w:p>
    <w:p>
      <w:pPr>
        <w:jc w:val="center"/>
        <w:rPr>
          <w:rFonts w:hint="eastAsia"/>
          <w:sz w:val="32"/>
          <w:lang w:eastAsia="zh-CN"/>
        </w:rPr>
      </w:pPr>
    </w:p>
    <w:p>
      <w:pPr>
        <w:jc w:val="center"/>
        <w:rPr>
          <w:rFonts w:hint="eastAsia"/>
          <w:b/>
          <w:bCs/>
          <w:sz w:val="120"/>
          <w:szCs w:val="120"/>
          <w:lang w:eastAsia="zh-CN"/>
        </w:rPr>
      </w:pPr>
      <w:r>
        <w:rPr>
          <w:rFonts w:hint="eastAsia"/>
          <w:b/>
          <w:bCs/>
          <w:sz w:val="120"/>
          <w:szCs w:val="120"/>
          <w:lang w:eastAsia="zh-CN"/>
        </w:rPr>
        <w:t>招</w:t>
      </w:r>
    </w:p>
    <w:p>
      <w:pPr>
        <w:jc w:val="center"/>
        <w:rPr>
          <w:rFonts w:hint="eastAsia"/>
          <w:b/>
          <w:bCs/>
          <w:sz w:val="120"/>
          <w:szCs w:val="120"/>
          <w:lang w:eastAsia="zh-CN"/>
        </w:rPr>
      </w:pPr>
    </w:p>
    <w:p>
      <w:pPr>
        <w:jc w:val="center"/>
        <w:rPr>
          <w:rFonts w:hint="eastAsia"/>
          <w:b/>
          <w:bCs/>
          <w:sz w:val="120"/>
          <w:szCs w:val="120"/>
          <w:lang w:eastAsia="zh-CN"/>
        </w:rPr>
      </w:pPr>
      <w:r>
        <w:rPr>
          <w:rFonts w:hint="eastAsia"/>
          <w:b/>
          <w:bCs/>
          <w:sz w:val="120"/>
          <w:szCs w:val="120"/>
          <w:lang w:eastAsia="zh-CN"/>
        </w:rPr>
        <w:t>标</w:t>
      </w:r>
    </w:p>
    <w:p>
      <w:pPr>
        <w:jc w:val="center"/>
        <w:rPr>
          <w:rFonts w:hint="eastAsia"/>
          <w:b/>
          <w:bCs/>
          <w:sz w:val="120"/>
          <w:szCs w:val="120"/>
          <w:lang w:eastAsia="zh-CN"/>
        </w:rPr>
      </w:pPr>
    </w:p>
    <w:p>
      <w:pPr>
        <w:jc w:val="center"/>
        <w:rPr>
          <w:rFonts w:hint="eastAsia" w:eastAsia="宋体"/>
          <w:b/>
          <w:bCs/>
          <w:sz w:val="120"/>
          <w:szCs w:val="120"/>
          <w:lang w:eastAsia="zh-CN"/>
        </w:rPr>
      </w:pPr>
      <w:r>
        <w:rPr>
          <w:rFonts w:hint="eastAsia"/>
          <w:b/>
          <w:bCs/>
          <w:sz w:val="120"/>
          <w:szCs w:val="120"/>
          <w:lang w:eastAsia="zh-CN"/>
        </w:rPr>
        <w:t>书</w:t>
      </w:r>
    </w:p>
    <w:p>
      <w:pPr>
        <w:jc w:val="center"/>
        <w:rPr>
          <w:rFonts w:hint="eastAsia"/>
          <w:sz w:val="32"/>
        </w:rPr>
      </w:pPr>
    </w:p>
    <w:p>
      <w:pPr>
        <w:jc w:val="center"/>
        <w:rPr>
          <w:sz w:val="32"/>
        </w:rPr>
      </w:pPr>
      <w:r>
        <w:rPr>
          <w:rFonts w:hint="eastAsia"/>
          <w:sz w:val="32"/>
        </w:rPr>
        <w:t>20</w:t>
      </w:r>
      <w:r>
        <w:rPr>
          <w:rFonts w:hint="eastAsia"/>
          <w:sz w:val="32"/>
          <w:lang w:val="en-US" w:eastAsia="zh-CN"/>
        </w:rPr>
        <w:t>21</w:t>
      </w:r>
      <w:r>
        <w:rPr>
          <w:rFonts w:hint="eastAsia"/>
          <w:sz w:val="32"/>
        </w:rPr>
        <w:t>年</w:t>
      </w:r>
      <w:r>
        <w:rPr>
          <w:rFonts w:hint="eastAsia"/>
          <w:sz w:val="32"/>
          <w:lang w:val="en-US" w:eastAsia="zh-CN"/>
        </w:rPr>
        <w:t>6</w:t>
      </w:r>
      <w:r>
        <w:rPr>
          <w:rFonts w:hint="eastAsia"/>
          <w:sz w:val="32"/>
        </w:rPr>
        <w:t>月</w:t>
      </w:r>
    </w:p>
    <w:p>
      <w:pPr>
        <w:widowControl/>
        <w:spacing w:beforeLines="40" w:afterLines="40" w:line="375" w:lineRule="atLeast"/>
        <w:jc w:val="center"/>
        <w:rPr>
          <w:rFonts w:hint="eastAsia" w:ascii="方正大标宋简体" w:hAnsi="方正大标宋简体" w:eastAsia="方正大标宋简体" w:cs="方正大标宋简体"/>
          <w:b/>
          <w:kern w:val="0"/>
          <w:sz w:val="36"/>
          <w:szCs w:val="36"/>
        </w:rPr>
      </w:pPr>
      <w:r>
        <w:rPr>
          <w:rFonts w:hint="eastAsia" w:ascii="宋体" w:hAnsi="宋体" w:cs="宋体"/>
          <w:b/>
          <w:kern w:val="0"/>
          <w:sz w:val="36"/>
          <w:szCs w:val="36"/>
        </w:rPr>
        <w:br w:type="page"/>
      </w:r>
      <w:r>
        <w:rPr>
          <w:rFonts w:hint="eastAsia" w:ascii="方正大标宋简体" w:hAnsi="方正大标宋简体" w:eastAsia="方正大标宋简体" w:cs="方正大标宋简体"/>
          <w:b/>
          <w:kern w:val="0"/>
          <w:sz w:val="36"/>
          <w:szCs w:val="36"/>
        </w:rPr>
        <w:t>投 标 须 知</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一、说明</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1、适用范围：</w:t>
      </w:r>
      <w:r>
        <w:rPr>
          <w:rFonts w:hint="eastAsia" w:asciiTheme="minorEastAsia" w:hAnsiTheme="minorEastAsia" w:eastAsiaTheme="minorEastAsia" w:cstheme="minorEastAsia"/>
          <w:sz w:val="28"/>
          <w:szCs w:val="28"/>
        </w:rPr>
        <w:t>本招标书仅适用于本次招标。</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2、合格投标人：</w:t>
      </w:r>
      <w:r>
        <w:rPr>
          <w:rFonts w:hint="eastAsia" w:asciiTheme="minorEastAsia" w:hAnsiTheme="minorEastAsia" w:eastAsiaTheme="minorEastAsia" w:cstheme="minorEastAsia"/>
          <w:sz w:val="28"/>
          <w:szCs w:val="28"/>
        </w:rPr>
        <w:t>提交附件3所列各项条件的单位为合格投标人。</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3、招标人：</w:t>
      </w:r>
      <w:r>
        <w:rPr>
          <w:rFonts w:hint="eastAsia" w:asciiTheme="minorEastAsia" w:hAnsiTheme="minorEastAsia" w:eastAsiaTheme="minorEastAsia" w:cstheme="minorEastAsia"/>
          <w:sz w:val="28"/>
          <w:szCs w:val="28"/>
        </w:rPr>
        <w:t>系指湖南化工职业技术学院。</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4、投标人：</w:t>
      </w:r>
      <w:r>
        <w:rPr>
          <w:rFonts w:hint="eastAsia" w:asciiTheme="minorEastAsia" w:hAnsiTheme="minorEastAsia" w:eastAsiaTheme="minorEastAsia" w:cstheme="minorEastAsia"/>
          <w:sz w:val="28"/>
          <w:szCs w:val="28"/>
        </w:rPr>
        <w:t>系指向招标人提交投标文件的合格投标人。</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5、服务：</w:t>
      </w:r>
      <w:r>
        <w:rPr>
          <w:rFonts w:hint="eastAsia" w:asciiTheme="minorEastAsia" w:hAnsiTheme="minorEastAsia" w:eastAsiaTheme="minorEastAsia" w:cstheme="minorEastAsia"/>
          <w:sz w:val="28"/>
          <w:szCs w:val="28"/>
        </w:rPr>
        <w:t>系指招标文件规定</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须承担的相关工作。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1、投标文件的编制</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投标人应仔细阅读招标文件所有内容，并按招标文件的规定及附件要求的内容和格式，提交完整的投标文件。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投标文件的计量单位应使用国际单位，所有投标价应包含税金、所承诺的各项服务的费用等，投标价为最终报价。</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2、投标文件的组成</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投标人递交的投标文件应包括以下部分：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投标文件目录</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投标书</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开标明细表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服务承诺书</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投标单位基本情况</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资格文件</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投标文件应对招标文件规定的要求和条件作出实质性响应，如有漏项、重大偏离或显著保留，即视为废标；所有不完整的投标文件将被拒绝。</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三、投标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部投标文件按《投标须知》中“投标文件的组成”的顺序装订成册，投标文件必须封装并加盖公章，并在封面上写明投标人名称。招标人不接受电报、电话、传真和电子邮件投标，投标书递交后不得修改，也不得撤标。</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四、开标和评标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招标将按《招标公告》中规定的时间和地点组织开标。招标将由我院采购工作领导小组具体组织。评标的基础是投标人的资质、质量、报价、服务项目和承诺等。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对投标文件中疑义或表达不清的内容，招标人有权要求投标人予以澄清。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合同将授予符合招标文件及对招标人最为有利的投标人。</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五、中标</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1、中标结果公布：</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若评标顺利，将当场公布评标结果。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若不能立即评出结果，将在1天内通知中标单位。</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2、中标人出现下列行为之一者，其中标资格将被取消：</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中标人与其他投标人串通进行投标的；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中标人不能按中标要求签订合同的；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中标人有其它损害招标人、采购人利益或社会公共利益的；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中标人不</w:t>
      </w:r>
      <w:r>
        <w:rPr>
          <w:rFonts w:hint="eastAsia" w:asciiTheme="minorEastAsia" w:hAnsiTheme="minorEastAsia" w:eastAsiaTheme="minorEastAsia" w:cstheme="minorEastAsia"/>
          <w:sz w:val="28"/>
          <w:szCs w:val="28"/>
          <w:lang w:eastAsia="zh-CN"/>
        </w:rPr>
        <w:t>按要求</w:t>
      </w:r>
      <w:r>
        <w:rPr>
          <w:rFonts w:hint="eastAsia" w:asciiTheme="minorEastAsia" w:hAnsiTheme="minorEastAsia" w:eastAsiaTheme="minorEastAsia" w:cstheme="minorEastAsia"/>
          <w:sz w:val="28"/>
          <w:szCs w:val="28"/>
        </w:rPr>
        <w:t>与招标人签订合同的；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中标人转让中标项目的；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中标人的中标资格被取消后，可按中标候选单位的排名顺序依次递补或重新招标。</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六、签订合同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中标人必须签订《湖南化工职业技术学院课程资源建设视频制作服务商</w:t>
      </w:r>
      <w:r>
        <w:rPr>
          <w:rFonts w:hint="eastAsia" w:asciiTheme="minorEastAsia" w:hAnsiTheme="minorEastAsia" w:eastAsiaTheme="minorEastAsia" w:cstheme="minorEastAsia"/>
          <w:sz w:val="28"/>
          <w:szCs w:val="28"/>
          <w:lang w:eastAsia="zh-CN"/>
        </w:rPr>
        <w:t>服务合同</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七、采购数量及其它要求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1、采购物品种类、型号规格见附件4</w:t>
      </w:r>
      <w:r>
        <w:rPr>
          <w:rFonts w:hint="eastAsia" w:asciiTheme="minorEastAsia" w:hAnsiTheme="minorEastAsia" w:eastAsiaTheme="minorEastAsia" w:cstheme="minorEastAsia"/>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2、请在标书中注明服务承诺；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3、购买标书时，可以拷贝电子稿；交标书时，交纸质稿三份密封；</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4、开标时可展示投标书中提供的产品的样品。</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p>
    <w:p>
      <w:pPr>
        <w:widowControl/>
        <w:spacing w:beforeLines="40" w:afterLines="40" w:line="375" w:lineRule="atLeast"/>
        <w:rPr>
          <w:rFonts w:hint="eastAsia" w:ascii="宋体" w:hAnsi="宋体" w:eastAsia="宋体" w:cs="宋体"/>
          <w:b/>
          <w:bCs w:val="0"/>
          <w:kern w:val="0"/>
          <w:sz w:val="28"/>
          <w:szCs w:val="28"/>
          <w:lang w:eastAsia="zh-CN"/>
        </w:rPr>
      </w:pPr>
      <w:r>
        <w:rPr>
          <w:rFonts w:hint="eastAsia" w:ascii="宋体" w:hAnsi="宋体" w:cs="宋体"/>
          <w:b/>
          <w:bCs w:val="0"/>
          <w:kern w:val="0"/>
          <w:sz w:val="28"/>
          <w:szCs w:val="28"/>
        </w:rPr>
        <w:t>附件1</w:t>
      </w:r>
      <w:r>
        <w:rPr>
          <w:rFonts w:hint="eastAsia" w:ascii="宋体" w:hAnsi="宋体" w:cs="宋体"/>
          <w:b/>
          <w:bCs w:val="0"/>
          <w:kern w:val="0"/>
          <w:sz w:val="28"/>
          <w:szCs w:val="28"/>
          <w:lang w:eastAsia="zh-CN"/>
        </w:rPr>
        <w:t>：</w:t>
      </w:r>
    </w:p>
    <w:p>
      <w:pPr>
        <w:widowControl/>
        <w:spacing w:beforeLines="40" w:afterLines="40" w:line="375" w:lineRule="atLeast"/>
        <w:jc w:val="center"/>
        <w:rPr>
          <w:rFonts w:hint="eastAsia" w:ascii="方正大标宋简体" w:hAnsi="方正大标宋简体" w:eastAsia="方正大标宋简体" w:cs="方正大标宋简体"/>
          <w:b/>
          <w:kern w:val="0"/>
          <w:sz w:val="36"/>
          <w:szCs w:val="36"/>
        </w:rPr>
      </w:pPr>
      <w:r>
        <w:rPr>
          <w:rFonts w:hint="eastAsia" w:ascii="方正大标宋简体" w:hAnsi="方正大标宋简体" w:eastAsia="方正大标宋简体" w:cs="方正大标宋简体"/>
          <w:b/>
          <w:kern w:val="0"/>
          <w:sz w:val="36"/>
          <w:szCs w:val="36"/>
        </w:rPr>
        <w:t>湖南化工职业技术学院</w:t>
      </w:r>
    </w:p>
    <w:p>
      <w:pPr>
        <w:widowControl/>
        <w:spacing w:beforeLines="40" w:afterLines="40" w:line="375" w:lineRule="atLeast"/>
        <w:jc w:val="center"/>
        <w:rPr>
          <w:rFonts w:hint="eastAsia" w:ascii="方正大标宋简体" w:hAnsi="方正大标宋简体" w:eastAsia="方正大标宋简体" w:cs="方正大标宋简体"/>
          <w:b/>
          <w:kern w:val="0"/>
          <w:sz w:val="36"/>
          <w:szCs w:val="36"/>
        </w:rPr>
      </w:pPr>
      <w:r>
        <w:rPr>
          <w:rFonts w:hint="eastAsia" w:ascii="方正大标宋简体" w:hAnsi="方正大标宋简体" w:eastAsia="方正大标宋简体" w:cs="方正大标宋简体"/>
          <w:b/>
          <w:kern w:val="0"/>
          <w:sz w:val="36"/>
          <w:szCs w:val="36"/>
        </w:rPr>
        <w:t>课程资源建设视频制作服务商</w:t>
      </w:r>
      <w:r>
        <w:rPr>
          <w:rFonts w:hint="eastAsia" w:ascii="方正大标宋简体" w:hAnsi="方正大标宋简体" w:eastAsia="方正大标宋简体" w:cs="方正大标宋简体"/>
          <w:b/>
          <w:kern w:val="0"/>
          <w:sz w:val="36"/>
          <w:szCs w:val="36"/>
          <w:lang w:eastAsia="zh-CN"/>
        </w:rPr>
        <w:t>遴选</w:t>
      </w:r>
      <w:r>
        <w:rPr>
          <w:rFonts w:hint="eastAsia" w:ascii="方正大标宋简体" w:hAnsi="方正大标宋简体" w:eastAsia="方正大标宋简体" w:cs="方正大标宋简体"/>
          <w:b/>
          <w:kern w:val="0"/>
          <w:sz w:val="36"/>
          <w:szCs w:val="36"/>
        </w:rPr>
        <w:t>项目</w:t>
      </w:r>
    </w:p>
    <w:p>
      <w:pPr>
        <w:widowControl/>
        <w:spacing w:beforeLines="40" w:afterLines="40" w:line="375" w:lineRule="atLeast"/>
        <w:jc w:val="center"/>
        <w:rPr>
          <w:rFonts w:hint="eastAsia" w:ascii="方正大标宋简体" w:hAnsi="方正大标宋简体" w:eastAsia="方正大标宋简体" w:cs="方正大标宋简体"/>
          <w:b/>
          <w:kern w:val="0"/>
          <w:sz w:val="36"/>
          <w:szCs w:val="36"/>
        </w:rPr>
      </w:pPr>
      <w:r>
        <w:rPr>
          <w:rFonts w:hint="eastAsia" w:ascii="方正大标宋简体" w:hAnsi="方正大标宋简体" w:eastAsia="方正大标宋简体" w:cs="方正大标宋简体"/>
          <w:b/>
          <w:kern w:val="0"/>
          <w:sz w:val="36"/>
          <w:szCs w:val="36"/>
        </w:rPr>
        <w:t>投标书</w:t>
      </w:r>
    </w:p>
    <w:p>
      <w:pPr>
        <w:widowControl/>
        <w:spacing w:line="360" w:lineRule="exact"/>
        <w:ind w:firstLine="480" w:firstLineChars="200"/>
        <w:jc w:val="left"/>
        <w:rPr>
          <w:rFonts w:ascii="宋体" w:hAnsi="宋体" w:cs="宋体"/>
          <w:kern w:val="0"/>
          <w:sz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致：湖南化工职业技术学院：</w:t>
      </w:r>
    </w:p>
    <w:p>
      <w:pPr>
        <w:keepNext w:val="0"/>
        <w:keepLines w:val="0"/>
        <w:pageBreakBefore w:val="0"/>
        <w:widowControl/>
        <w:kinsoku/>
        <w:wordWrap/>
        <w:overflowPunct/>
        <w:topLinePunct w:val="0"/>
        <w:autoSpaceDE/>
        <w:autoSpaceDN/>
        <w:bidi w:val="0"/>
        <w:adjustRightInd w:val="0"/>
        <w:snapToGrid w:val="0"/>
        <w:spacing w:line="360" w:lineRule="auto"/>
        <w:ind w:left="239" w:leftChars="114" w:firstLine="240" w:firstLineChars="1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根据你院的招标文件的要求                   （全名及职衔）经正式授权并以投标人                    （投标人名称）的名义投标。提交下述文件：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1、投标书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2、开标明细表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3、服务承诺书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4、投标单位基本情况</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5、资格文件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签字代表在此声明并同意</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1、我们愿遵守招标文件中的各项规定，提供符合招标人要求的产品。</w:t>
      </w:r>
    </w:p>
    <w:p>
      <w:pPr>
        <w:keepNext w:val="0"/>
        <w:keepLines w:val="0"/>
        <w:pageBreakBefore w:val="0"/>
        <w:widowControl/>
        <w:kinsoku/>
        <w:wordWrap/>
        <w:overflowPunct/>
        <w:topLinePunct w:val="0"/>
        <w:autoSpaceDE/>
        <w:autoSpaceDN/>
        <w:bidi w:val="0"/>
        <w:adjustRightInd w:val="0"/>
        <w:snapToGrid w:val="0"/>
        <w:spacing w:line="360" w:lineRule="auto"/>
        <w:ind w:left="479" w:leftChars="228"/>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2、同意本投标自投标截止日起3天内有效，如果我们的投标被接受，直至合同生效日，本投标始终有效。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3、我们己详细阅读了全部招标文件及附件。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4、我们同意提供招标人要求的有关投标的其他资料。</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5、我们理解招标人并无义务接受最低报价的投标。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授权代表（签字）：</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职    务：</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投标单位名称（公章）：</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法人代表（签名）：</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投标单位名称（公章）：</w:t>
      </w:r>
      <w:r>
        <w:rPr>
          <w:rFonts w:hint="eastAsia" w:asciiTheme="minorEastAsia" w:hAnsiTheme="minorEastAsia" w:eastAsiaTheme="minorEastAsia" w:cstheme="minorEastAsia"/>
          <w:kern w:val="0"/>
          <w:sz w:val="24"/>
          <w:szCs w:val="24"/>
          <w:u w:val="single"/>
        </w:rPr>
        <w:t xml:space="preserve">                      </w:t>
      </w:r>
    </w:p>
    <w:p>
      <w:pPr>
        <w:widowControl/>
        <w:spacing w:line="375" w:lineRule="atLeast"/>
        <w:jc w:val="left"/>
        <w:rPr>
          <w:rFonts w:hint="eastAsia" w:ascii="黑体" w:hAnsi="宋体" w:eastAsia="宋体" w:cs="宋体"/>
          <w:b/>
          <w:kern w:val="0"/>
          <w:sz w:val="24"/>
          <w:lang w:eastAsia="zh-CN"/>
        </w:rPr>
      </w:pPr>
      <w:r>
        <w:rPr>
          <w:rFonts w:ascii="黑体" w:hAnsi="宋体" w:eastAsia="黑体" w:cs="宋体"/>
          <w:b/>
          <w:kern w:val="0"/>
          <w:sz w:val="24"/>
        </w:rPr>
        <w:br w:type="page"/>
      </w:r>
      <w:r>
        <w:rPr>
          <w:rFonts w:hint="eastAsia" w:ascii="宋体" w:hAnsi="宋体" w:cs="宋体"/>
          <w:b/>
          <w:bCs w:val="0"/>
          <w:kern w:val="0"/>
          <w:sz w:val="28"/>
          <w:szCs w:val="28"/>
        </w:rPr>
        <w:t>附件2</w:t>
      </w:r>
      <w:r>
        <w:rPr>
          <w:rFonts w:hint="eastAsia" w:ascii="宋体" w:hAnsi="宋体" w:cs="宋体"/>
          <w:b/>
          <w:bCs w:val="0"/>
          <w:kern w:val="0"/>
          <w:sz w:val="28"/>
          <w:szCs w:val="28"/>
          <w:lang w:eastAsia="zh-CN"/>
        </w:rPr>
        <w:t>：</w:t>
      </w:r>
    </w:p>
    <w:p>
      <w:pPr>
        <w:widowControl/>
        <w:spacing w:beforeLines="40" w:afterLines="40" w:line="375" w:lineRule="atLeast"/>
        <w:jc w:val="center"/>
        <w:rPr>
          <w:rFonts w:hint="eastAsia" w:ascii="方正大标宋简体" w:hAnsi="方正大标宋简体" w:eastAsia="方正大标宋简体" w:cs="方正大标宋简体"/>
          <w:b/>
          <w:kern w:val="0"/>
          <w:sz w:val="36"/>
          <w:szCs w:val="36"/>
        </w:rPr>
      </w:pPr>
      <w:r>
        <w:rPr>
          <w:rFonts w:hint="eastAsia" w:ascii="方正大标宋简体" w:hAnsi="方正大标宋简体" w:eastAsia="方正大标宋简体" w:cs="方正大标宋简体"/>
          <w:b/>
          <w:kern w:val="0"/>
          <w:sz w:val="36"/>
          <w:szCs w:val="36"/>
        </w:rPr>
        <w:t>服务承诺书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r>
        <w:rPr>
          <w:rFonts w:ascii="宋体" w:hAnsi="宋体" w:cs="宋体"/>
          <w:kern w:val="0"/>
          <w:sz w:val="24"/>
          <w:szCs w:val="24"/>
        </w:rPr>
        <w:t>致：湖南</w:t>
      </w:r>
      <w:r>
        <w:rPr>
          <w:rFonts w:hint="eastAsia" w:ascii="宋体" w:hAnsi="宋体" w:cs="宋体"/>
          <w:kern w:val="0"/>
          <w:sz w:val="24"/>
          <w:szCs w:val="24"/>
        </w:rPr>
        <w:t>化工职业技术学院</w:t>
      </w:r>
      <w:r>
        <w:rPr>
          <w:rFonts w:ascii="宋体" w:hAnsi="宋体" w:cs="宋体"/>
          <w:kern w:val="0"/>
          <w:sz w:val="24"/>
          <w:szCs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left"/>
        <w:textAlignment w:val="auto"/>
        <w:rPr>
          <w:rFonts w:ascii="宋体" w:hAnsi="宋体" w:cs="宋体"/>
          <w:kern w:val="0"/>
          <w:sz w:val="24"/>
          <w:szCs w:val="24"/>
        </w:rPr>
      </w:pPr>
      <w:r>
        <w:rPr>
          <w:rFonts w:ascii="宋体" w:hAnsi="宋体" w:cs="宋体"/>
          <w:kern w:val="0"/>
          <w:sz w:val="24"/>
          <w:szCs w:val="24"/>
        </w:rPr>
        <w:t>根据你</w:t>
      </w:r>
      <w:r>
        <w:rPr>
          <w:rFonts w:hint="eastAsia" w:ascii="宋体" w:hAnsi="宋体" w:cs="宋体"/>
          <w:kern w:val="0"/>
          <w:sz w:val="24"/>
          <w:szCs w:val="24"/>
        </w:rPr>
        <w:t>院</w:t>
      </w:r>
      <w:r>
        <w:rPr>
          <w:rFonts w:ascii="宋体" w:hAnsi="宋体" w:cs="宋体"/>
          <w:kern w:val="0"/>
          <w:sz w:val="24"/>
          <w:szCs w:val="24"/>
        </w:rPr>
        <w:t>招标文件中的要求，我们对所投标的</w:t>
      </w:r>
      <w:r>
        <w:rPr>
          <w:rFonts w:hint="eastAsia" w:ascii="宋体" w:hAnsi="宋体" w:cs="宋体"/>
          <w:kern w:val="0"/>
          <w:sz w:val="24"/>
          <w:szCs w:val="24"/>
          <w:lang w:eastAsia="zh-CN"/>
        </w:rPr>
        <w:t>服务</w:t>
      </w:r>
      <w:r>
        <w:rPr>
          <w:rFonts w:ascii="宋体" w:hAnsi="宋体" w:cs="宋体"/>
          <w:kern w:val="0"/>
          <w:sz w:val="24"/>
          <w:szCs w:val="24"/>
        </w:rPr>
        <w:t>承诺如下服务：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left"/>
        <w:textAlignment w:val="auto"/>
        <w:rPr>
          <w:rFonts w:ascii="宋体" w:hAnsi="宋体" w:cs="宋体"/>
          <w:kern w:val="0"/>
          <w:sz w:val="24"/>
          <w:szCs w:val="24"/>
        </w:rPr>
      </w:pPr>
      <w:r>
        <w:rPr>
          <w:rFonts w:ascii="宋体" w:hAnsi="宋体" w:cs="宋体"/>
          <w:kern w:val="0"/>
          <w:sz w:val="24"/>
          <w:szCs w:val="24"/>
        </w:rPr>
        <w:t>特此承诺</w:t>
      </w: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left"/>
        <w:textAlignment w:val="auto"/>
        <w:rPr>
          <w:kern w:val="0"/>
          <w:sz w:val="24"/>
          <w:szCs w:val="24"/>
        </w:rPr>
      </w:pPr>
      <w:r>
        <w:rPr>
          <w:rFonts w:ascii="宋体" w:hAnsi="宋体" w:cs="宋体"/>
          <w:kern w:val="0"/>
          <w:sz w:val="24"/>
          <w:szCs w:val="24"/>
        </w:rPr>
        <w:t>法人代表签字：</w:t>
      </w:r>
      <w:r>
        <w:rPr>
          <w:kern w:val="0"/>
          <w:sz w:val="24"/>
          <w:szCs w:val="24"/>
          <w:u w:val="single"/>
        </w:rPr>
        <w:t xml:space="preserve">                       </w:t>
      </w:r>
      <w:r>
        <w:rPr>
          <w:rFonts w:hint="eastAsia"/>
          <w:kern w:val="0"/>
          <w:sz w:val="24"/>
          <w:szCs w:val="24"/>
          <w:u w:val="single"/>
          <w:lang w:val="en-US" w:eastAsia="zh-CN"/>
        </w:rPr>
        <w:t xml:space="preserve"> </w:t>
      </w:r>
      <w:r>
        <w:rPr>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left"/>
        <w:textAlignment w:val="auto"/>
        <w:rPr>
          <w:kern w:val="0"/>
          <w:sz w:val="24"/>
          <w:szCs w:val="24"/>
        </w:rPr>
      </w:pPr>
      <w:r>
        <w:rPr>
          <w:rFonts w:ascii="宋体" w:hAnsi="宋体" w:cs="宋体"/>
          <w:kern w:val="0"/>
          <w:sz w:val="24"/>
          <w:szCs w:val="24"/>
        </w:rPr>
        <w:t>投标单位名称（公章）：</w:t>
      </w:r>
      <w:r>
        <w:rPr>
          <w:kern w:val="0"/>
          <w:sz w:val="24"/>
          <w:szCs w:val="24"/>
          <w:u w:val="single"/>
        </w:rPr>
        <w:t xml:space="preserve">                   </w:t>
      </w:r>
      <w:r>
        <w:rPr>
          <w:kern w:val="0"/>
          <w:sz w:val="24"/>
          <w:szCs w:val="24"/>
        </w:rPr>
        <w:t xml:space="preserve"> </w:t>
      </w:r>
    </w:p>
    <w:p>
      <w:pPr>
        <w:widowControl/>
        <w:spacing w:beforeLines="40" w:afterLines="40" w:line="375" w:lineRule="atLeast"/>
        <w:rPr>
          <w:rFonts w:hint="eastAsia" w:ascii="宋体" w:hAnsi="宋体" w:cs="宋体"/>
          <w:b w:val="0"/>
          <w:bCs/>
          <w:kern w:val="0"/>
          <w:sz w:val="28"/>
          <w:szCs w:val="28"/>
        </w:rPr>
      </w:pPr>
      <w:r>
        <w:rPr>
          <w:rFonts w:hint="eastAsia" w:ascii="宋体" w:hAnsi="宋体" w:cs="宋体"/>
          <w:b w:val="0"/>
          <w:bCs/>
          <w:kern w:val="0"/>
          <w:sz w:val="28"/>
          <w:szCs w:val="28"/>
        </w:rPr>
        <w:br w:type="page"/>
      </w:r>
    </w:p>
    <w:p>
      <w:pPr>
        <w:widowControl/>
        <w:spacing w:beforeLines="40" w:afterLines="40" w:line="375" w:lineRule="atLeast"/>
        <w:rPr>
          <w:rFonts w:hint="eastAsia" w:ascii="宋体" w:hAnsi="宋体" w:eastAsia="宋体" w:cs="宋体"/>
          <w:b/>
          <w:bCs w:val="0"/>
          <w:kern w:val="0"/>
          <w:sz w:val="28"/>
          <w:szCs w:val="28"/>
          <w:lang w:eastAsia="zh-CN"/>
        </w:rPr>
      </w:pPr>
      <w:r>
        <w:rPr>
          <w:rFonts w:hint="eastAsia" w:ascii="宋体" w:hAnsi="宋体" w:cs="宋体"/>
          <w:b/>
          <w:bCs w:val="0"/>
          <w:kern w:val="0"/>
          <w:sz w:val="28"/>
          <w:szCs w:val="28"/>
        </w:rPr>
        <w:t>附件3</w:t>
      </w:r>
      <w:r>
        <w:rPr>
          <w:rFonts w:hint="eastAsia" w:ascii="宋体" w:hAnsi="宋体" w:cs="宋体"/>
          <w:b/>
          <w:bCs w:val="0"/>
          <w:kern w:val="0"/>
          <w:sz w:val="28"/>
          <w:szCs w:val="28"/>
          <w:lang w:eastAsia="zh-CN"/>
        </w:rPr>
        <w:t>：</w:t>
      </w:r>
    </w:p>
    <w:p>
      <w:pPr>
        <w:widowControl/>
        <w:spacing w:beforeLines="40" w:afterLines="40" w:line="375" w:lineRule="atLeast"/>
        <w:jc w:val="center"/>
        <w:rPr>
          <w:rFonts w:hint="eastAsia" w:ascii="方正大标宋简体" w:hAnsi="方正大标宋简体" w:eastAsia="方正大标宋简体" w:cs="方正大标宋简体"/>
          <w:b/>
          <w:kern w:val="0"/>
          <w:sz w:val="36"/>
          <w:szCs w:val="36"/>
        </w:rPr>
      </w:pPr>
      <w:r>
        <w:rPr>
          <w:rFonts w:hint="eastAsia" w:ascii="方正大标宋简体" w:hAnsi="方正大标宋简体" w:eastAsia="方正大标宋简体" w:cs="方正大标宋简体"/>
          <w:b/>
          <w:kern w:val="0"/>
          <w:sz w:val="36"/>
          <w:szCs w:val="36"/>
        </w:rPr>
        <w:t>需要提交的资格证明文件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1、工商营业执照复印件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2、法人代表身份证或法人代表授权委托书复印件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3、税务登记证复印件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以上复印件复印后需加盖本单位公章，原件带来备查。</w:t>
      </w:r>
    </w:p>
    <w:p>
      <w:pPr>
        <w:jc w:val="center"/>
        <w:rPr>
          <w:sz w:val="32"/>
        </w:rPr>
      </w:pPr>
    </w:p>
    <w:p>
      <w:pPr>
        <w:adjustRightInd w:val="0"/>
        <w:snapToGrid w:val="0"/>
        <w:spacing w:line="360" w:lineRule="atLeast"/>
        <w:ind w:firstLine="480"/>
        <w:rPr>
          <w:rFonts w:ascii="黑体" w:hAnsi="宋体" w:eastAsia="黑体"/>
          <w:b/>
          <w:bCs/>
          <w:sz w:val="24"/>
        </w:rPr>
        <w:sectPr>
          <w:headerReference r:id="rId3" w:type="default"/>
          <w:pgSz w:w="11906" w:h="16838"/>
          <w:pgMar w:top="1440" w:right="1418" w:bottom="1440" w:left="1418" w:header="851" w:footer="992" w:gutter="0"/>
          <w:cols w:space="720" w:num="1"/>
          <w:docGrid w:type="lines" w:linePitch="312" w:charSpace="0"/>
        </w:sectPr>
      </w:pPr>
    </w:p>
    <w:p>
      <w:pPr>
        <w:widowControl/>
        <w:spacing w:beforeLines="40" w:afterLines="40" w:line="375" w:lineRule="atLeast"/>
        <w:rPr>
          <w:rFonts w:hint="eastAsia" w:ascii="宋体" w:hAnsi="宋体" w:eastAsia="宋体" w:cs="宋体"/>
          <w:b/>
          <w:bCs w:val="0"/>
          <w:kern w:val="0"/>
          <w:sz w:val="28"/>
          <w:szCs w:val="28"/>
          <w:lang w:eastAsia="zh-CN"/>
        </w:rPr>
      </w:pPr>
      <w:r>
        <w:rPr>
          <w:rFonts w:hint="eastAsia" w:ascii="宋体" w:hAnsi="宋体" w:cs="宋体"/>
          <w:b/>
          <w:bCs w:val="0"/>
          <w:kern w:val="0"/>
          <w:sz w:val="28"/>
          <w:szCs w:val="28"/>
        </w:rPr>
        <w:t>附件4</w:t>
      </w:r>
      <w:r>
        <w:rPr>
          <w:rFonts w:hint="eastAsia" w:ascii="宋体" w:hAnsi="宋体" w:cs="宋体"/>
          <w:b/>
          <w:bCs w:val="0"/>
          <w:kern w:val="0"/>
          <w:sz w:val="28"/>
          <w:szCs w:val="28"/>
          <w:lang w:eastAsia="zh-CN"/>
        </w:rPr>
        <w:t>：</w:t>
      </w:r>
    </w:p>
    <w:p>
      <w:pPr>
        <w:widowControl/>
        <w:spacing w:beforeLines="40" w:afterLines="40" w:line="375" w:lineRule="atLeast"/>
        <w:jc w:val="center"/>
        <w:rPr>
          <w:rFonts w:hint="eastAsia" w:ascii="方正大标宋简体" w:hAnsi="方正大标宋简体" w:eastAsia="方正大标宋简体" w:cs="方正大标宋简体"/>
          <w:b/>
          <w:kern w:val="0"/>
          <w:sz w:val="36"/>
          <w:szCs w:val="36"/>
        </w:rPr>
      </w:pPr>
      <w:r>
        <w:rPr>
          <w:rFonts w:hint="eastAsia" w:ascii="方正大标宋简体" w:hAnsi="方正大标宋简体" w:eastAsia="方正大标宋简体" w:cs="方正大标宋简体"/>
          <w:b/>
          <w:kern w:val="0"/>
          <w:sz w:val="36"/>
          <w:szCs w:val="36"/>
        </w:rPr>
        <w:t>项目要求及说明</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一、项目名称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湖南化工职业技术学院课程资源建设视频制作服务项目</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二、项目经费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eastAsia="zh-CN"/>
        </w:rPr>
        <w:t>课程资源课程视频制作服务费</w:t>
      </w:r>
      <w:r>
        <w:rPr>
          <w:rFonts w:hint="eastAsia" w:asciiTheme="minorEastAsia" w:hAnsiTheme="minorEastAsia" w:eastAsiaTheme="minorEastAsia" w:cstheme="minorEastAsia"/>
          <w:sz w:val="28"/>
          <w:szCs w:val="28"/>
          <w:highlight w:val="none"/>
          <w:lang w:val="en-US" w:eastAsia="zh-CN"/>
        </w:rPr>
        <w:t>根据学校资助额度确定，实际费用根据每门课程的资源制作量核算。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三、项目要求：</w:t>
      </w:r>
    </w:p>
    <w:p>
      <w:pPr>
        <w:numPr>
          <w:ilvl w:val="0"/>
          <w:numId w:val="0"/>
        </w:numPr>
        <w:ind w:leftChars="0" w:firstLine="560" w:firstLineChars="200"/>
        <w:outlineLvl w:val="1"/>
        <w:rPr>
          <w:rFonts w:ascii="宋体" w:hAnsi="宋体"/>
          <w:b/>
          <w:bCs/>
          <w:sz w:val="24"/>
          <w:szCs w:val="24"/>
        </w:rPr>
      </w:pPr>
      <w:r>
        <w:rPr>
          <w:rFonts w:hint="eastAsia" w:asciiTheme="minorEastAsia" w:hAnsiTheme="minorEastAsia" w:eastAsiaTheme="minorEastAsia" w:cstheme="minorEastAsia"/>
          <w:sz w:val="28"/>
          <w:szCs w:val="28"/>
          <w:lang w:val="en-US" w:eastAsia="zh-CN"/>
        </w:rPr>
        <w:t>（一）总体要求</w:t>
      </w:r>
    </w:p>
    <w:p>
      <w:pPr>
        <w:ind w:firstLine="420"/>
        <w:rPr>
          <w:rFonts w:hint="eastAsia" w:ascii="宋体" w:hAnsi="宋体"/>
          <w:sz w:val="22"/>
        </w:rPr>
      </w:pPr>
      <w:r>
        <w:rPr>
          <w:rFonts w:hint="eastAsia" w:asciiTheme="minorEastAsia" w:hAnsiTheme="minorEastAsia" w:eastAsiaTheme="minorEastAsia" w:cstheme="minorEastAsia"/>
          <w:sz w:val="28"/>
          <w:szCs w:val="28"/>
        </w:rPr>
        <w:t>本项目要求投标人具有数字化课程资源开发服务、网络课程教学运行以及配套的服务能力，包括但不限于在线开放课程设计、制作、运行和推广服务能力。课程建设质量达到或者超过省级在线精品课程的建设要求，运行服务能力达到申报省级以及国家级在线精品课程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（二）具体要求</w:t>
      </w:r>
    </w:p>
    <w:p>
      <w:pPr>
        <w:pStyle w:val="6"/>
        <w:widowControl w:val="0"/>
        <w:spacing w:before="0" w:beforeAutospacing="0" w:after="0" w:afterAutospacing="0"/>
        <w:ind w:firstLine="562" w:firstLineChars="20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1、拍摄课程建设技术要求：</w:t>
      </w:r>
    </w:p>
    <w:tbl>
      <w:tblPr>
        <w:tblStyle w:val="7"/>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92"/>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2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课程</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设计</w:t>
            </w:r>
          </w:p>
        </w:tc>
        <w:tc>
          <w:tcPr>
            <w:tcW w:w="7796" w:type="dxa"/>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帮助授课教师进行视频拍摄脚本编写并拍摄，编辑碎片化视频，组织资源进行课程上线并运行。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2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992"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教学</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课件</w:t>
            </w:r>
          </w:p>
        </w:tc>
        <w:tc>
          <w:tcPr>
            <w:tcW w:w="7796" w:type="dxa"/>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b/>
                <w:sz w:val="24"/>
                <w:szCs w:val="24"/>
              </w:rPr>
              <w:t>要求：</w:t>
            </w:r>
            <w:r>
              <w:rPr>
                <w:rFonts w:hint="eastAsia" w:ascii="仿宋" w:hAnsi="仿宋" w:eastAsia="仿宋" w:cs="仿宋"/>
                <w:sz w:val="24"/>
                <w:szCs w:val="24"/>
              </w:rPr>
              <w:t>教师依课程知技点、课程安排，做任务分解，并配以相关素材与资源，制作普通的PPT课件，公司专人负责美化制作</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b/>
                <w:sz w:val="24"/>
                <w:szCs w:val="24"/>
              </w:rPr>
              <w:t>标准：</w:t>
            </w:r>
            <w:r>
              <w:rPr>
                <w:rFonts w:hint="eastAsia" w:ascii="仿宋" w:hAnsi="仿宋" w:eastAsia="仿宋" w:cs="仿宋"/>
                <w:sz w:val="24"/>
                <w:szCs w:val="24"/>
              </w:rPr>
              <w:t>页面比例16:9，配色适合课程属性，文字、图片、视频等资源排版美观大方，封面、目录、过渡页、内容页等设置协调，动画设置高端连续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2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992"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动画规范与标准</w:t>
            </w:r>
          </w:p>
        </w:tc>
        <w:tc>
          <w:tcPr>
            <w:tcW w:w="7796" w:type="dxa"/>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b/>
                <w:sz w:val="24"/>
                <w:szCs w:val="24"/>
              </w:rPr>
              <w:t>规范：</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前期沟通、策划、资料的收集和整理、剧本、分镜头脚本、服装、初步前期拍摄、现场调度。</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中期制作：场景设计、画面分镜、场景制作</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后期制作：扫描、电脑描线、上色、合成、剪辑、配音、影片输出。</w:t>
            </w: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b/>
                <w:sz w:val="24"/>
                <w:szCs w:val="24"/>
              </w:rPr>
              <w:t>标准：</w:t>
            </w: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格式为H</w:t>
            </w:r>
            <w:r>
              <w:rPr>
                <w:rFonts w:hint="eastAsia" w:ascii="仿宋" w:hAnsi="仿宋" w:eastAsia="仿宋" w:cs="仿宋"/>
                <w:sz w:val="24"/>
                <w:szCs w:val="24"/>
                <w:lang w:val="en-US" w:eastAsia="zh-CN"/>
              </w:rPr>
              <w:t>5</w:t>
            </w:r>
            <w:r>
              <w:rPr>
                <w:rFonts w:hint="eastAsia" w:ascii="仿宋" w:hAnsi="仿宋" w:eastAsia="仿宋" w:cs="仿宋"/>
                <w:sz w:val="24"/>
                <w:szCs w:val="24"/>
              </w:rPr>
              <w:t>、GIF、AVI、MP4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3D</w:t>
            </w:r>
            <w:r>
              <w:rPr>
                <w:rFonts w:hint="eastAsia" w:ascii="仿宋" w:hAnsi="仿宋" w:eastAsia="仿宋" w:cs="仿宋"/>
                <w:sz w:val="24"/>
                <w:szCs w:val="24"/>
              </w:rPr>
              <w:t>格式。FLASH导出版本为10.0以上，在导出时，视频编码H.264,音频流格式为mp3，16kps</w:t>
            </w:r>
            <w:r>
              <w:rPr>
                <w:rFonts w:hint="eastAsia" w:ascii="仿宋" w:hAnsi="仿宋" w:eastAsia="仿宋" w:cs="仿宋"/>
                <w:sz w:val="24"/>
                <w:szCs w:val="24"/>
                <w:lang w:eastAsia="zh-CN"/>
              </w:rPr>
              <w:t>；</w:t>
            </w:r>
            <w:r>
              <w:rPr>
                <w:rFonts w:hint="eastAsia" w:ascii="仿宋" w:hAnsi="仿宋" w:eastAsia="仿宋" w:cs="仿宋"/>
                <w:sz w:val="24"/>
                <w:szCs w:val="24"/>
              </w:rPr>
              <w:t>音频事件格式为mp3，16kps。AE动画帧频为25帧，同一课程的动画统一设定模板、颜色，标题字幕，无卡顿，无黑场。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2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992"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视频</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类型</w:t>
            </w:r>
          </w:p>
        </w:tc>
        <w:tc>
          <w:tcPr>
            <w:tcW w:w="7796" w:type="dxa"/>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b/>
                <w:bCs/>
                <w:sz w:val="24"/>
                <w:szCs w:val="24"/>
              </w:rPr>
              <w:t>纯录屏式：</w:t>
            </w:r>
            <w:r>
              <w:rPr>
                <w:rFonts w:hint="eastAsia" w:ascii="仿宋" w:hAnsi="仿宋" w:eastAsia="仿宋" w:cs="仿宋"/>
                <w:sz w:val="24"/>
                <w:szCs w:val="24"/>
              </w:rPr>
              <w:t>录制PPT课件，配音清晰，无杂音</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b/>
                <w:bCs/>
                <w:sz w:val="24"/>
                <w:szCs w:val="24"/>
              </w:rPr>
              <w:t>PPT+教师：</w:t>
            </w:r>
            <w:r>
              <w:rPr>
                <w:rFonts w:hint="eastAsia" w:ascii="仿宋" w:hAnsi="仿宋" w:eastAsia="仿宋" w:cs="仿宋"/>
                <w:sz w:val="24"/>
                <w:szCs w:val="24"/>
              </w:rPr>
              <w:t>分别录制PPT课件和教师讲解，再做合成视频扣像后边界与PPT融合无痕迹</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b/>
                <w:bCs/>
                <w:sz w:val="24"/>
                <w:szCs w:val="24"/>
              </w:rPr>
              <w:t>实操视频：</w:t>
            </w:r>
            <w:r>
              <w:rPr>
                <w:rFonts w:hint="eastAsia" w:ascii="仿宋" w:hAnsi="仿宋" w:eastAsia="仿宋" w:cs="仿宋"/>
                <w:sz w:val="24"/>
                <w:szCs w:val="24"/>
                <w:lang w:eastAsia="zh-CN"/>
              </w:rPr>
              <w:t>双</w:t>
            </w:r>
            <w:r>
              <w:rPr>
                <w:rFonts w:hint="eastAsia" w:ascii="仿宋" w:hAnsi="仿宋" w:eastAsia="仿宋" w:cs="仿宋"/>
                <w:sz w:val="24"/>
                <w:szCs w:val="24"/>
              </w:rPr>
              <w:t>机位</w:t>
            </w:r>
            <w:r>
              <w:rPr>
                <w:rFonts w:hint="eastAsia" w:ascii="仿宋" w:hAnsi="仿宋" w:eastAsia="仿宋" w:cs="仿宋"/>
                <w:sz w:val="24"/>
                <w:szCs w:val="24"/>
                <w:lang w:eastAsia="zh-CN"/>
              </w:rPr>
              <w:t>以上</w:t>
            </w:r>
            <w:r>
              <w:rPr>
                <w:rFonts w:hint="eastAsia" w:ascii="仿宋" w:hAnsi="仿宋" w:eastAsia="仿宋" w:cs="仿宋"/>
                <w:sz w:val="24"/>
                <w:szCs w:val="24"/>
              </w:rPr>
              <w:t>拍摄有关设备操作类视频，主要包括单个操作细节视频、画中画视频类型</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b/>
                <w:bCs/>
                <w:sz w:val="24"/>
                <w:szCs w:val="24"/>
              </w:rPr>
              <w:t>动画式：</w:t>
            </w:r>
            <w:r>
              <w:rPr>
                <w:rFonts w:hint="eastAsia" w:ascii="仿宋" w:hAnsi="仿宋" w:eastAsia="仿宋" w:cs="仿宋"/>
                <w:sz w:val="24"/>
                <w:szCs w:val="24"/>
              </w:rPr>
              <w:t>依据动画脚本，制作动画式视频</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b/>
                <w:bCs/>
                <w:sz w:val="24"/>
                <w:szCs w:val="24"/>
              </w:rPr>
              <w:t>片头LOGO:</w:t>
            </w:r>
            <w:r>
              <w:rPr>
                <w:rFonts w:hint="eastAsia" w:ascii="仿宋" w:hAnsi="仿宋" w:eastAsia="仿宋" w:cs="仿宋"/>
                <w:sz w:val="24"/>
                <w:szCs w:val="24"/>
              </w:rPr>
              <w:t>每门课程须制作5秒的片头LOGO，能够体现课程特色且形式新颖，具有我校元素以及适当的音乐。</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b/>
                <w:bCs/>
                <w:sz w:val="24"/>
                <w:szCs w:val="24"/>
              </w:rPr>
              <w:t>课程封面视频：</w:t>
            </w:r>
            <w:r>
              <w:rPr>
                <w:rFonts w:hint="eastAsia" w:ascii="仿宋" w:hAnsi="仿宋" w:eastAsia="仿宋" w:cs="仿宋"/>
                <w:sz w:val="24"/>
                <w:szCs w:val="24"/>
              </w:rPr>
              <w:t>每门课程制作一个整体宣传视频，时间为3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rPr>
              <w:t>分钟，要求效果高端。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992"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视频内容要求</w:t>
            </w:r>
          </w:p>
        </w:tc>
        <w:tc>
          <w:tcPr>
            <w:tcW w:w="7796" w:type="dxa"/>
            <w:vAlign w:val="center"/>
          </w:tcPr>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屏幕图像的构图合理，画面主体突出。人像及肢体动作以及配合讲授选用的板书、画板、教具实物、模型和实验设备等均不能超出镜头所及范围。</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录像环境应光线充足、安静。演播室使用的背景采用彩色喷绘或电脑虚拟、实景等背景。背景的颜色、图案不易过多，应保持静态，画面应简洁、明快，有利于营造课堂气氛。</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画面中教师衣着整洁，讲话清晰，板书清楚。教师以中景和近景为主，要求人物和板书（或其他画面元素）同样清晰。摄像镜头应保持与主讲教师目光平视的角度。主讲教师不应较长时间仰视或俯视。</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使用资料、图片、外景实拍、实验和表演等形象化教学手段，应符合教学内容要求，与讲授内容联系紧密，手段选用恰当。</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选用影视作品或自拍素材，应注明素材来源。影视作品或自拍素材中涉及人物访谈内容时，除应加注人物介绍外，还应采用滚动式同声字幕。</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动画的设计与使用，要与课程内容相贴切，能够发挥良好的教学效果。</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动画的实现须流畅、合理、图像清晰，具有较强的可视性。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426" w:type="dxa"/>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992" w:type="dxa"/>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制作</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参数</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要求</w:t>
            </w:r>
          </w:p>
        </w:tc>
        <w:tc>
          <w:tcPr>
            <w:tcW w:w="7796"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视频信号源</w:t>
            </w:r>
          </w:p>
          <w:p>
            <w:pPr>
              <w:keepNext w:val="0"/>
              <w:keepLines w:val="0"/>
              <w:pageBreakBefore w:val="0"/>
              <w:widowControl/>
              <w:numPr>
                <w:ilvl w:val="0"/>
                <w:numId w:val="1"/>
              </w:numPr>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稳定性：全片图像同步性能稳定，不存在失帧现象，CTL同步控制信号必须连续，图像无抖动跳跃，色彩无突变，编辑点处图像稳定。</w:t>
            </w:r>
          </w:p>
          <w:p>
            <w:pPr>
              <w:keepNext w:val="0"/>
              <w:keepLines w:val="0"/>
              <w:pageBreakBefore w:val="0"/>
              <w:widowControl/>
              <w:numPr>
                <w:ilvl w:val="0"/>
                <w:numId w:val="1"/>
              </w:numPr>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信噪比：图像信噪比不低于55dB，无明显杂波。</w:t>
            </w:r>
          </w:p>
          <w:p>
            <w:pPr>
              <w:keepNext w:val="0"/>
              <w:keepLines w:val="0"/>
              <w:pageBreakBefore w:val="0"/>
              <w:widowControl/>
              <w:numPr>
                <w:ilvl w:val="0"/>
                <w:numId w:val="1"/>
              </w:numPr>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色调：白平衡正确，无明显偏色，多机拍摄的镜头衔接处无明显色差。</w:t>
            </w:r>
          </w:p>
          <w:p>
            <w:pPr>
              <w:keepNext w:val="0"/>
              <w:keepLines w:val="0"/>
              <w:pageBreakBefore w:val="0"/>
              <w:widowControl/>
              <w:numPr>
                <w:ilvl w:val="0"/>
                <w:numId w:val="1"/>
              </w:numPr>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视频电平：视频全讯号幅度为1Ⅴp-p，最大不超过1.1Ⅴp-p。其中，消隐电平为0V时，白电平幅度0.7Ⅴp-p，同步信号0.3Vp-p，色同步信号幅度0.3V p-p (以消隐线上下对称)，全片一致。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26"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kern w:val="0"/>
                <w:sz w:val="24"/>
                <w:szCs w:val="24"/>
              </w:rPr>
            </w:pPr>
          </w:p>
        </w:tc>
        <w:tc>
          <w:tcPr>
            <w:tcW w:w="992"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kern w:val="0"/>
                <w:sz w:val="24"/>
                <w:szCs w:val="24"/>
              </w:rPr>
            </w:pPr>
          </w:p>
        </w:tc>
        <w:tc>
          <w:tcPr>
            <w:tcW w:w="7796"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颜色数</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视频类素材每帧图像颜色数不低于256色或灰度级不低于128级。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26"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kern w:val="0"/>
                <w:sz w:val="24"/>
                <w:szCs w:val="24"/>
              </w:rPr>
            </w:pPr>
          </w:p>
        </w:tc>
        <w:tc>
          <w:tcPr>
            <w:tcW w:w="992"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kern w:val="0"/>
                <w:sz w:val="24"/>
                <w:szCs w:val="24"/>
              </w:rPr>
            </w:pPr>
          </w:p>
        </w:tc>
        <w:tc>
          <w:tcPr>
            <w:tcW w:w="7796"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视频处理</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视频帧率：25fps</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视频比例：16：9</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视频格式：mp4格式</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视频码率：码率为5000Kbps</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场序：无场（逐行扫描）</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音频格式：音频压缩采用AAC(MPEG4 Part3)格式</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音频采样率：采样率48KHz，量化位数至少为16位0</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音频类型：音乐类、音效声、语音等</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电平指标：2db-8db声音应无明显失真、放音过冲、过弱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426"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kern w:val="0"/>
                <w:sz w:val="24"/>
                <w:szCs w:val="24"/>
              </w:rPr>
            </w:pPr>
          </w:p>
        </w:tc>
        <w:tc>
          <w:tcPr>
            <w:tcW w:w="992"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kern w:val="0"/>
                <w:sz w:val="24"/>
                <w:szCs w:val="24"/>
              </w:rPr>
            </w:pPr>
          </w:p>
        </w:tc>
        <w:tc>
          <w:tcPr>
            <w:tcW w:w="7796"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音频</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声道：必须是双声道，输出通道为立体声</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音频码率：音频码流率128Kbps (恒定)</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音频信噪比：不低于48db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426"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kern w:val="0"/>
                <w:sz w:val="24"/>
                <w:szCs w:val="24"/>
              </w:rPr>
            </w:pPr>
          </w:p>
        </w:tc>
        <w:tc>
          <w:tcPr>
            <w:tcW w:w="992"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kern w:val="0"/>
                <w:sz w:val="24"/>
                <w:szCs w:val="24"/>
              </w:rPr>
            </w:pPr>
          </w:p>
        </w:tc>
        <w:tc>
          <w:tcPr>
            <w:tcW w:w="7796"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声音效果</w:t>
            </w:r>
          </w:p>
          <w:p>
            <w:pPr>
              <w:keepNext w:val="0"/>
              <w:keepLines w:val="0"/>
              <w:pageBreakBefore w:val="0"/>
              <w:widowControl/>
              <w:numPr>
                <w:ilvl w:val="0"/>
                <w:numId w:val="0"/>
              </w:numPr>
              <w:kinsoku/>
              <w:wordWrap/>
              <w:overflowPunct/>
              <w:topLinePunct w:val="0"/>
              <w:autoSpaceDE/>
              <w:autoSpaceDN/>
              <w:bidi w:val="0"/>
              <w:adjustRightInd w:val="0"/>
              <w:snapToGrid w:val="0"/>
              <w:ind w:lef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声音和画面同步</w:t>
            </w:r>
          </w:p>
          <w:p>
            <w:pPr>
              <w:keepNext w:val="0"/>
              <w:keepLines w:val="0"/>
              <w:pageBreakBefore w:val="0"/>
              <w:widowControl/>
              <w:numPr>
                <w:ilvl w:val="0"/>
                <w:numId w:val="0"/>
              </w:numPr>
              <w:kinsoku/>
              <w:wordWrap/>
              <w:overflowPunct/>
              <w:topLinePunct w:val="0"/>
              <w:autoSpaceDE/>
              <w:autoSpaceDN/>
              <w:bidi w:val="0"/>
              <w:adjustRightInd w:val="0"/>
              <w:snapToGrid w:val="0"/>
              <w:ind w:lef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声音清晰，无杂音，无干扰，无破音和电流音</w:t>
            </w:r>
          </w:p>
          <w:p>
            <w:pPr>
              <w:keepNext w:val="0"/>
              <w:keepLines w:val="0"/>
              <w:pageBreakBefore w:val="0"/>
              <w:widowControl/>
              <w:numPr>
                <w:ilvl w:val="0"/>
                <w:numId w:val="0"/>
              </w:numPr>
              <w:kinsoku/>
              <w:wordWrap/>
              <w:overflowPunct/>
              <w:topLinePunct w:val="0"/>
              <w:autoSpaceDE/>
              <w:autoSpaceDN/>
              <w:bidi w:val="0"/>
              <w:adjustRightInd w:val="0"/>
              <w:snapToGrid w:val="0"/>
              <w:ind w:lef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伴音清晰、饱满、圆润，无失真、无音量忽大忽小现象</w:t>
            </w:r>
          </w:p>
          <w:p>
            <w:pPr>
              <w:keepNext w:val="0"/>
              <w:keepLines w:val="0"/>
              <w:pageBreakBefore w:val="0"/>
              <w:widowControl/>
              <w:numPr>
                <w:ilvl w:val="0"/>
                <w:numId w:val="0"/>
              </w:numPr>
              <w:kinsoku/>
              <w:wordWrap/>
              <w:overflowPunct/>
              <w:topLinePunct w:val="0"/>
              <w:autoSpaceDE/>
              <w:autoSpaceDN/>
              <w:bidi w:val="0"/>
              <w:adjustRightInd w:val="0"/>
              <w:snapToGrid w:val="0"/>
              <w:ind w:lef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解说声与现场声无明显比例失调，解说声与背景音乐无明显比例失调。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26" w:type="dxa"/>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p>
        </w:tc>
        <w:tc>
          <w:tcPr>
            <w:tcW w:w="992" w:type="dxa"/>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p>
        </w:tc>
        <w:tc>
          <w:tcPr>
            <w:tcW w:w="7796"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剪辑</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剪辑衔接自然，景别丰富、组接流畅、色彩和曝光统一，无跳帧，无跳跃感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26" w:type="dxa"/>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p>
        </w:tc>
        <w:tc>
          <w:tcPr>
            <w:tcW w:w="992" w:type="dxa"/>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p>
        </w:tc>
        <w:tc>
          <w:tcPr>
            <w:tcW w:w="7796" w:type="dxa"/>
            <w:vAlign w:val="center"/>
          </w:tcPr>
          <w:p>
            <w:pPr>
              <w:keepNext w:val="0"/>
              <w:keepLines w:val="0"/>
              <w:pageBreakBefore w:val="0"/>
              <w:kinsoku/>
              <w:wordWrap/>
              <w:overflowPunct/>
              <w:topLinePunct w:val="0"/>
              <w:autoSpaceDE/>
              <w:autoSpaceDN/>
              <w:bidi w:val="0"/>
              <w:adjustRightInd w:val="0"/>
              <w:snapToGrid w:val="0"/>
              <w:textAlignment w:val="auto"/>
              <w:outlineLvl w:val="2"/>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音频处理</w:t>
            </w:r>
          </w:p>
          <w:p>
            <w:pPr>
              <w:keepNext w:val="0"/>
              <w:keepLines w:val="0"/>
              <w:pageBreakBefore w:val="0"/>
              <w:kinsoku/>
              <w:wordWrap/>
              <w:overflowPunct/>
              <w:topLinePunct w:val="0"/>
              <w:autoSpaceDE/>
              <w:autoSpaceDN/>
              <w:bidi w:val="0"/>
              <w:adjustRightInd w:val="0"/>
              <w:snapToGrid w:val="0"/>
              <w:textAlignment w:val="auto"/>
              <w:outlineLvl w:val="2"/>
              <w:rPr>
                <w:rFonts w:hint="eastAsia" w:ascii="仿宋" w:hAnsi="仿宋" w:eastAsia="仿宋" w:cs="仿宋"/>
                <w:bCs/>
                <w:color w:val="000000"/>
                <w:sz w:val="24"/>
                <w:szCs w:val="24"/>
              </w:rPr>
            </w:pPr>
            <w:r>
              <w:rPr>
                <w:rFonts w:hint="eastAsia" w:ascii="仿宋" w:hAnsi="仿宋" w:eastAsia="仿宋" w:cs="仿宋"/>
                <w:bCs/>
                <w:color w:val="000000"/>
                <w:sz w:val="24"/>
                <w:szCs w:val="24"/>
              </w:rPr>
              <w:t>必须使用专业级话筒及音频处理设备，保证录音质量。音频信号源，声道：中文内容音频信号记录于第1声道，音乐、音效、同期声记录于第2声道，若有其他文字解说记录于第3声道（如录音设备无第3声道，则录于第2声道）。电平指标：-2db—-8db声音应无明显失真、放音过冲、过弱。音频信噪比不低于48db。声音和画面要求同步，无交流声或其他杂音等缺陷。伴音清晰、饱满、圆润，无失真、噪声杂音干扰、音量忽大忽小现象。解说声与现场声无明显比例失调，解说声与背景音乐无明显比例失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26" w:type="dxa"/>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p>
        </w:tc>
        <w:tc>
          <w:tcPr>
            <w:tcW w:w="992" w:type="dxa"/>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kern w:val="0"/>
                <w:sz w:val="24"/>
                <w:szCs w:val="24"/>
              </w:rPr>
            </w:pPr>
          </w:p>
        </w:tc>
        <w:tc>
          <w:tcPr>
            <w:tcW w:w="7796"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音频压缩</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b/>
                <w:color w:val="000000"/>
                <w:kern w:val="0"/>
                <w:sz w:val="24"/>
                <w:szCs w:val="24"/>
              </w:rPr>
            </w:pPr>
            <w:r>
              <w:rPr>
                <w:rFonts w:hint="eastAsia" w:ascii="仿宋" w:hAnsi="仿宋" w:eastAsia="仿宋" w:cs="仿宋"/>
                <w:color w:val="000000"/>
                <w:kern w:val="0"/>
                <w:sz w:val="24"/>
                <w:szCs w:val="24"/>
              </w:rPr>
              <w:t>采用AAC(MPEG4</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Part3)格式。采样率48KHz。音频码流率128Kbps(恒定)。双声道。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5" w:hRule="atLeast"/>
          <w:jc w:val="center"/>
        </w:trPr>
        <w:tc>
          <w:tcPr>
            <w:tcW w:w="426" w:type="dxa"/>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color w:val="000000"/>
                <w:kern w:val="0"/>
                <w:sz w:val="24"/>
                <w:szCs w:val="24"/>
              </w:rPr>
            </w:pPr>
          </w:p>
        </w:tc>
        <w:tc>
          <w:tcPr>
            <w:tcW w:w="992" w:type="dxa"/>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color w:val="000000"/>
                <w:kern w:val="0"/>
                <w:sz w:val="24"/>
                <w:szCs w:val="24"/>
              </w:rPr>
            </w:pPr>
          </w:p>
        </w:tc>
        <w:tc>
          <w:tcPr>
            <w:tcW w:w="7796"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b/>
                <w:bCs/>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w:t>
            </w:r>
            <w:r>
              <w:rPr>
                <w:rFonts w:hint="eastAsia" w:ascii="仿宋" w:hAnsi="仿宋" w:eastAsia="仿宋" w:cs="仿宋"/>
                <w:b/>
                <w:bCs/>
                <w:color w:val="000000"/>
                <w:sz w:val="24"/>
                <w:szCs w:val="24"/>
              </w:rPr>
              <w:t>视音频课程交付文件要求：</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所有视频文件存储于移动硬盘内。</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一级文件夹命名规则：学校名称。</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二级文件夹命名规则：课程名称。</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三级文件夹命名规则：拍摄日期+空格+课程名称+空格+讲数+空格+新片/第n次修片。（日期格式为年月日，如：20121204）</w:t>
            </w:r>
          </w:p>
          <w:p>
            <w:pPr>
              <w:keepNext w:val="0"/>
              <w:keepLines w:val="0"/>
              <w:pageBreakBefore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每讲的文件放入对应的三级文件夹内，文件命名规则：学校名称+空格+课程名称+空格+讲次+空格+标题。</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2</w:t>
            </w:r>
            <w:r>
              <w:rPr>
                <w:rFonts w:hint="eastAsia" w:ascii="仿宋" w:hAnsi="仿宋" w:eastAsia="仿宋" w:cs="仿宋"/>
                <w:b/>
                <w:color w:val="000000"/>
                <w:sz w:val="24"/>
                <w:szCs w:val="24"/>
                <w:lang w:eastAsia="zh-CN"/>
              </w:rPr>
              <w:t>、</w:t>
            </w:r>
            <w:r>
              <w:rPr>
                <w:rFonts w:hint="eastAsia" w:ascii="仿宋" w:hAnsi="仿宋" w:eastAsia="仿宋" w:cs="仿宋"/>
                <w:b/>
                <w:color w:val="000000"/>
                <w:sz w:val="24"/>
                <w:szCs w:val="24"/>
              </w:rPr>
              <w:t>视频压缩格式及技术参数</w:t>
            </w:r>
            <w:r>
              <w:rPr>
                <w:rFonts w:hint="eastAsia" w:ascii="仿宋" w:hAnsi="仿宋" w:eastAsia="仿宋" w:cs="仿宋"/>
                <w:color w:val="000000"/>
                <w:sz w:val="24"/>
                <w:szCs w:val="24"/>
              </w:rPr>
              <w:t>：</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sz w:val="24"/>
                <w:szCs w:val="24"/>
              </w:rPr>
              <w:t>视频压缩采用H.264(MPEG-4Part10：profile=main,level=3.0)编码、使用二次编码、不包含字幕的MP4格式。</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sz w:val="24"/>
                <w:szCs w:val="24"/>
              </w:rPr>
              <w:t>视频码流率：码流率最低不得低于2Mbps。</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sz w:val="24"/>
                <w:szCs w:val="24"/>
              </w:rPr>
              <w:t>视频分辨率：前期采用高清16:9拍摄，设定为1920×1080。在同一课程中，各讲的视频分辨率统一，统一高清。</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sz w:val="24"/>
                <w:szCs w:val="24"/>
              </w:rPr>
              <w:t>视频画幅宽高比：分辨率设定为1920×1080的，选定为16:9。在同一课程中，各讲画幅的宽高比统一。</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lang w:eastAsia="zh-CN"/>
              </w:rPr>
              <w:t>）</w:t>
            </w:r>
            <w:r>
              <w:rPr>
                <w:rFonts w:hint="eastAsia" w:ascii="仿宋" w:hAnsi="仿宋" w:eastAsia="仿宋" w:cs="仿宋"/>
                <w:color w:val="000000"/>
                <w:sz w:val="24"/>
                <w:szCs w:val="24"/>
              </w:rPr>
              <w:t>视频帧率不少于25帧/秒。扫描方式采用逐行扫描。</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3</w:t>
            </w:r>
            <w:r>
              <w:rPr>
                <w:rFonts w:hint="eastAsia" w:ascii="仿宋" w:hAnsi="仿宋" w:eastAsia="仿宋" w:cs="仿宋"/>
                <w:b/>
                <w:color w:val="000000"/>
                <w:sz w:val="24"/>
                <w:szCs w:val="24"/>
                <w:lang w:eastAsia="zh-CN"/>
              </w:rPr>
              <w:t>、</w:t>
            </w:r>
            <w:r>
              <w:rPr>
                <w:rFonts w:hint="eastAsia" w:ascii="仿宋" w:hAnsi="仿宋" w:eastAsia="仿宋" w:cs="仿宋"/>
                <w:b/>
                <w:color w:val="000000"/>
                <w:sz w:val="24"/>
                <w:szCs w:val="24"/>
              </w:rPr>
              <w:t>音频压缩格式及技术参数：</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sz w:val="24"/>
                <w:szCs w:val="24"/>
              </w:rPr>
              <w:t>音频压缩采用AAC(MPEG4 Part3)格式。</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sz w:val="24"/>
                <w:szCs w:val="24"/>
              </w:rPr>
              <w:t>采样率48KHz。</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sz w:val="24"/>
                <w:szCs w:val="24"/>
              </w:rPr>
              <w:t>音频码流率128Kbps(恒定)。</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sz w:val="24"/>
                <w:szCs w:val="24"/>
              </w:rPr>
              <w:t>必须是双声道，必须做混音处理。</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4</w:t>
            </w:r>
            <w:r>
              <w:rPr>
                <w:rFonts w:hint="eastAsia" w:ascii="仿宋" w:hAnsi="仿宋" w:eastAsia="仿宋" w:cs="仿宋"/>
                <w:b/>
                <w:color w:val="000000"/>
                <w:sz w:val="24"/>
                <w:szCs w:val="24"/>
                <w:lang w:eastAsia="zh-CN"/>
              </w:rPr>
              <w:t>、</w:t>
            </w:r>
            <w:r>
              <w:rPr>
                <w:rFonts w:hint="eastAsia" w:ascii="仿宋" w:hAnsi="仿宋" w:eastAsia="仿宋" w:cs="仿宋"/>
                <w:b/>
                <w:color w:val="000000"/>
                <w:sz w:val="24"/>
                <w:szCs w:val="24"/>
              </w:rPr>
              <w:t>封装:</w:t>
            </w:r>
            <w:r>
              <w:rPr>
                <w:rFonts w:hint="eastAsia" w:ascii="仿宋" w:hAnsi="仿宋" w:eastAsia="仿宋" w:cs="仿宋"/>
                <w:color w:val="000000"/>
                <w:sz w:val="24"/>
                <w:szCs w:val="24"/>
              </w:rPr>
              <w:t>采用MP4</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5</w:t>
            </w:r>
            <w:r>
              <w:rPr>
                <w:rFonts w:hint="eastAsia" w:ascii="仿宋" w:hAnsi="仿宋" w:eastAsia="仿宋" w:cs="仿宋"/>
                <w:b/>
                <w:color w:val="000000"/>
                <w:sz w:val="24"/>
                <w:szCs w:val="24"/>
                <w:lang w:eastAsia="zh-CN"/>
              </w:rPr>
              <w:t>、</w:t>
            </w:r>
            <w:r>
              <w:rPr>
                <w:rFonts w:hint="eastAsia" w:ascii="仿宋" w:hAnsi="仿宋" w:eastAsia="仿宋" w:cs="仿宋"/>
                <w:b/>
                <w:color w:val="000000"/>
                <w:sz w:val="24"/>
                <w:szCs w:val="24"/>
              </w:rPr>
              <w:t>原始拍摄文件及拍摄有关的全部素材都要一并提交。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26" w:type="dxa"/>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992" w:type="dxa"/>
            <w:vMerge w:val="restart"/>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其他</w:t>
            </w:r>
          </w:p>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要求</w:t>
            </w:r>
          </w:p>
        </w:tc>
        <w:tc>
          <w:tcPr>
            <w:tcW w:w="7796"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bCs/>
                <w:color w:val="000000"/>
                <w:sz w:val="24"/>
                <w:szCs w:val="24"/>
                <w:lang w:eastAsia="zh-CN"/>
              </w:rPr>
            </w:pPr>
            <w:r>
              <w:rPr>
                <w:rFonts w:hint="eastAsia" w:ascii="仿宋" w:hAnsi="仿宋" w:eastAsia="仿宋" w:cs="仿宋"/>
                <w:color w:val="000000"/>
                <w:sz w:val="24"/>
                <w:szCs w:val="24"/>
              </w:rPr>
              <w:t>1、</w:t>
            </w:r>
            <w:r>
              <w:rPr>
                <w:rFonts w:hint="eastAsia" w:ascii="仿宋" w:hAnsi="仿宋" w:eastAsia="仿宋" w:cs="仿宋"/>
                <w:b/>
                <w:bCs/>
                <w:color w:val="000000"/>
                <w:sz w:val="24"/>
                <w:szCs w:val="24"/>
              </w:rPr>
              <w:t>对外推广</w:t>
            </w:r>
            <w:r>
              <w:rPr>
                <w:rFonts w:hint="eastAsia" w:ascii="仿宋" w:hAnsi="仿宋" w:eastAsia="仿宋" w:cs="仿宋"/>
                <w:bCs/>
                <w:color w:val="000000"/>
                <w:sz w:val="24"/>
                <w:szCs w:val="24"/>
              </w:rPr>
              <w:t>：在课程制作完成后需提供Coursera、Edx、Udacity、爱课程中国大学MOOC、学堂在线、智慧树在线教育平台、泛雅课程共享中心等国内外一线MOOC平台的免费上线服务，以使得制作课程能够开放推广。</w:t>
            </w:r>
            <w:r>
              <w:rPr>
                <w:rFonts w:hint="eastAsia" w:ascii="仿宋" w:hAnsi="仿宋" w:eastAsia="仿宋" w:cs="仿宋"/>
                <w:bCs/>
                <w:color w:val="000000"/>
                <w:sz w:val="24"/>
                <w:szCs w:val="24"/>
                <w:lang w:eastAsia="zh-CN"/>
              </w:rPr>
              <w:t>同时，未经过课程负责人同意，服务方不得以任何理由将拍摄的资源素材及成品不得对外公布、销售等。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26"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kern w:val="0"/>
                <w:sz w:val="24"/>
                <w:szCs w:val="24"/>
              </w:rPr>
            </w:pPr>
          </w:p>
        </w:tc>
        <w:tc>
          <w:tcPr>
            <w:tcW w:w="992" w:type="dxa"/>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color w:val="000000"/>
                <w:kern w:val="0"/>
                <w:sz w:val="24"/>
                <w:szCs w:val="24"/>
              </w:rPr>
            </w:pPr>
          </w:p>
        </w:tc>
        <w:tc>
          <w:tcPr>
            <w:tcW w:w="7796"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bCs/>
                <w:color w:val="000000"/>
                <w:sz w:val="24"/>
                <w:szCs w:val="24"/>
              </w:rPr>
            </w:pPr>
            <w:r>
              <w:rPr>
                <w:rFonts w:hint="eastAsia" w:ascii="仿宋" w:hAnsi="仿宋" w:eastAsia="仿宋" w:cs="仿宋"/>
                <w:b/>
                <w:bCs/>
                <w:color w:val="000000"/>
                <w:sz w:val="24"/>
                <w:szCs w:val="24"/>
              </w:rPr>
              <w:t>2、知识单元化</w:t>
            </w:r>
            <w:r>
              <w:rPr>
                <w:rFonts w:hint="eastAsia" w:ascii="仿宋" w:hAnsi="仿宋" w:eastAsia="仿宋" w:cs="仿宋"/>
                <w:bCs/>
                <w:color w:val="000000"/>
                <w:sz w:val="24"/>
                <w:szCs w:val="24"/>
              </w:rPr>
              <w:t>：课程制作按照知识单元进行，每个知识单元是一个独立的课程单元，视频时长在5</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15分钟左右为宜，具体根据课程知识点而定。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426" w:type="dxa"/>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color w:val="000000"/>
                <w:kern w:val="0"/>
                <w:sz w:val="24"/>
                <w:szCs w:val="24"/>
              </w:rPr>
            </w:pPr>
          </w:p>
        </w:tc>
        <w:tc>
          <w:tcPr>
            <w:tcW w:w="992" w:type="dxa"/>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color w:val="000000"/>
                <w:kern w:val="0"/>
                <w:sz w:val="24"/>
                <w:szCs w:val="24"/>
              </w:rPr>
            </w:pPr>
          </w:p>
        </w:tc>
        <w:tc>
          <w:tcPr>
            <w:tcW w:w="7796"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bCs/>
                <w:color w:val="000000"/>
                <w:sz w:val="24"/>
                <w:szCs w:val="24"/>
                <w:lang w:eastAsia="zh-CN"/>
              </w:rPr>
            </w:pPr>
            <w:r>
              <w:rPr>
                <w:rFonts w:hint="eastAsia" w:ascii="仿宋" w:hAnsi="仿宋" w:eastAsia="仿宋" w:cs="仿宋"/>
                <w:b/>
                <w:bCs/>
                <w:color w:val="000000"/>
                <w:sz w:val="24"/>
                <w:szCs w:val="24"/>
              </w:rPr>
              <w:t>3、教学视频须符合MOOC教学的特点：</w:t>
            </w:r>
            <w:r>
              <w:rPr>
                <w:rFonts w:hint="eastAsia" w:ascii="仿宋" w:hAnsi="仿宋" w:eastAsia="仿宋" w:cs="仿宋"/>
                <w:bCs/>
                <w:color w:val="000000"/>
                <w:sz w:val="24"/>
                <w:szCs w:val="24"/>
              </w:rPr>
              <w:t>以知识点为单元的短视频、可结合课程的不同内容需求，教师不同的授课方式以多种形式展现。根据教师需要以及实际情况选择制作形式，确保知识点表达准确、画面美观并符合教学规律、画质音质清晰等</w:t>
            </w:r>
            <w:r>
              <w:rPr>
                <w:rFonts w:hint="eastAsia" w:ascii="仿宋" w:hAnsi="仿宋" w:eastAsia="仿宋" w:cs="仿宋"/>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6" w:type="dxa"/>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color w:val="000000"/>
                <w:kern w:val="0"/>
                <w:sz w:val="24"/>
                <w:szCs w:val="24"/>
              </w:rPr>
            </w:pPr>
          </w:p>
        </w:tc>
        <w:tc>
          <w:tcPr>
            <w:tcW w:w="992" w:type="dxa"/>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color w:val="000000"/>
                <w:kern w:val="0"/>
                <w:sz w:val="24"/>
                <w:szCs w:val="24"/>
              </w:rPr>
            </w:pPr>
          </w:p>
        </w:tc>
        <w:tc>
          <w:tcPr>
            <w:tcW w:w="7796"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4、课程视频制作过程中，需始终保持和教师的良性沟通，认真听取教师意见，积极提出合理化建议。</w:t>
            </w:r>
          </w:p>
        </w:tc>
      </w:tr>
    </w:tbl>
    <w:p>
      <w:pPr>
        <w:pStyle w:val="6"/>
        <w:widowControl w:val="0"/>
        <w:spacing w:before="0" w:beforeAutospacing="0" w:after="0" w:afterAutospacing="0"/>
        <w:ind w:firstLine="562" w:firstLineChars="20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2、视频类型：</w:t>
      </w:r>
    </w:p>
    <w:tbl>
      <w:tblPr>
        <w:tblStyle w:val="13"/>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13"/>
        <w:gridCol w:w="5606"/>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52" w:type="dxa"/>
            <w:vAlign w:val="center"/>
          </w:tcPr>
          <w:p>
            <w:pPr>
              <w:autoSpaceDE w:val="0"/>
              <w:autoSpaceDN w:val="0"/>
              <w:adjustRightInd w:val="0"/>
              <w:spacing w:before="62" w:after="62" w:line="240" w:lineRule="exact"/>
              <w:ind w:left="17" w:right="42" w:firstLine="25"/>
              <w:jc w:val="center"/>
              <w:rPr>
                <w:rFonts w:hint="eastAsia" w:ascii="仿宋" w:hAnsi="仿宋" w:eastAsia="仿宋" w:cs="仿宋"/>
                <w:b/>
                <w:bCs w:val="0"/>
                <w:kern w:val="0"/>
                <w:sz w:val="24"/>
              </w:rPr>
            </w:pPr>
            <w:r>
              <w:rPr>
                <w:rFonts w:hint="eastAsia" w:ascii="仿宋" w:hAnsi="仿宋" w:eastAsia="仿宋" w:cs="仿宋"/>
                <w:b/>
                <w:bCs w:val="0"/>
                <w:kern w:val="0"/>
                <w:sz w:val="24"/>
              </w:rPr>
              <w:t>序号</w:t>
            </w:r>
          </w:p>
        </w:tc>
        <w:tc>
          <w:tcPr>
            <w:tcW w:w="913" w:type="dxa"/>
            <w:vAlign w:val="center"/>
          </w:tcPr>
          <w:p>
            <w:pPr>
              <w:autoSpaceDE w:val="0"/>
              <w:autoSpaceDN w:val="0"/>
              <w:adjustRightInd w:val="0"/>
              <w:spacing w:before="62" w:after="62" w:line="240" w:lineRule="exact"/>
              <w:ind w:left="17" w:right="42" w:firstLine="25"/>
              <w:jc w:val="center"/>
              <w:rPr>
                <w:rFonts w:hint="eastAsia" w:ascii="仿宋" w:hAnsi="仿宋" w:eastAsia="仿宋" w:cs="仿宋"/>
                <w:b/>
                <w:bCs w:val="0"/>
                <w:kern w:val="0"/>
                <w:sz w:val="24"/>
              </w:rPr>
            </w:pPr>
            <w:r>
              <w:rPr>
                <w:rFonts w:hint="eastAsia" w:ascii="仿宋" w:hAnsi="仿宋" w:eastAsia="仿宋" w:cs="仿宋"/>
                <w:b/>
                <w:bCs w:val="0"/>
                <w:kern w:val="0"/>
                <w:sz w:val="24"/>
              </w:rPr>
              <w:t>视频类型</w:t>
            </w:r>
          </w:p>
        </w:tc>
        <w:tc>
          <w:tcPr>
            <w:tcW w:w="5606" w:type="dxa"/>
            <w:vAlign w:val="center"/>
          </w:tcPr>
          <w:p>
            <w:pPr>
              <w:autoSpaceDE w:val="0"/>
              <w:autoSpaceDN w:val="0"/>
              <w:adjustRightInd w:val="0"/>
              <w:spacing w:before="62" w:after="62" w:line="240" w:lineRule="exact"/>
              <w:ind w:left="17" w:right="42" w:firstLine="25"/>
              <w:jc w:val="center"/>
              <w:rPr>
                <w:rFonts w:hint="eastAsia" w:ascii="仿宋" w:hAnsi="仿宋" w:eastAsia="仿宋" w:cs="仿宋"/>
                <w:b/>
                <w:bCs w:val="0"/>
                <w:kern w:val="0"/>
                <w:sz w:val="24"/>
              </w:rPr>
            </w:pPr>
            <w:r>
              <w:rPr>
                <w:rFonts w:hint="eastAsia" w:ascii="仿宋" w:hAnsi="仿宋" w:eastAsia="仿宋" w:cs="仿宋"/>
                <w:b/>
                <w:bCs w:val="0"/>
                <w:kern w:val="0"/>
                <w:sz w:val="24"/>
              </w:rPr>
              <w:t>具体要求</w:t>
            </w:r>
          </w:p>
        </w:tc>
        <w:tc>
          <w:tcPr>
            <w:tcW w:w="2115" w:type="dxa"/>
            <w:vAlign w:val="center"/>
          </w:tcPr>
          <w:p>
            <w:pPr>
              <w:autoSpaceDE w:val="0"/>
              <w:autoSpaceDN w:val="0"/>
              <w:adjustRightInd w:val="0"/>
              <w:spacing w:before="62" w:after="62" w:line="240" w:lineRule="exact"/>
              <w:ind w:right="42"/>
              <w:jc w:val="center"/>
              <w:rPr>
                <w:rFonts w:hint="eastAsia" w:ascii="仿宋" w:hAnsi="仿宋" w:eastAsia="仿宋" w:cs="仿宋"/>
                <w:b/>
                <w:bCs w:val="0"/>
                <w:kern w:val="0"/>
                <w:sz w:val="24"/>
              </w:rPr>
            </w:pPr>
            <w:r>
              <w:rPr>
                <w:rFonts w:hint="eastAsia" w:ascii="仿宋" w:hAnsi="仿宋" w:eastAsia="仿宋" w:cs="仿宋"/>
                <w:b/>
                <w:bCs w:val="0"/>
                <w:kern w:val="0"/>
                <w:sz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52" w:type="dxa"/>
            <w:vAlign w:val="center"/>
          </w:tcPr>
          <w:p>
            <w:pPr>
              <w:autoSpaceDE w:val="0"/>
              <w:autoSpaceDN w:val="0"/>
              <w:adjustRightInd w:val="0"/>
              <w:spacing w:before="62" w:after="62" w:line="240" w:lineRule="exact"/>
              <w:ind w:left="17" w:right="42" w:firstLine="25"/>
              <w:jc w:val="center"/>
              <w:rPr>
                <w:rFonts w:hint="eastAsia" w:ascii="仿宋" w:hAnsi="仿宋" w:eastAsia="仿宋" w:cs="仿宋"/>
                <w:bCs/>
                <w:kern w:val="0"/>
                <w:sz w:val="24"/>
              </w:rPr>
            </w:pPr>
            <w:r>
              <w:rPr>
                <w:rFonts w:hint="eastAsia" w:ascii="仿宋" w:hAnsi="仿宋" w:eastAsia="仿宋" w:cs="仿宋"/>
                <w:bCs/>
                <w:kern w:val="0"/>
                <w:sz w:val="24"/>
              </w:rPr>
              <w:t>1</w:t>
            </w:r>
          </w:p>
        </w:tc>
        <w:tc>
          <w:tcPr>
            <w:tcW w:w="913" w:type="dxa"/>
            <w:vAlign w:val="center"/>
          </w:tcPr>
          <w:p>
            <w:pPr>
              <w:autoSpaceDE w:val="0"/>
              <w:autoSpaceDN w:val="0"/>
              <w:adjustRightInd w:val="0"/>
              <w:spacing w:before="62" w:after="62" w:line="240" w:lineRule="exact"/>
              <w:ind w:left="17" w:right="42" w:firstLine="25"/>
              <w:jc w:val="center"/>
              <w:rPr>
                <w:rFonts w:hint="eastAsia" w:ascii="仿宋" w:hAnsi="仿宋" w:eastAsia="仿宋" w:cs="仿宋"/>
                <w:bCs/>
                <w:kern w:val="0"/>
                <w:sz w:val="24"/>
              </w:rPr>
            </w:pPr>
            <w:r>
              <w:rPr>
                <w:rFonts w:hint="eastAsia" w:ascii="仿宋" w:hAnsi="仿宋" w:eastAsia="仿宋" w:cs="仿宋"/>
                <w:bCs/>
                <w:kern w:val="0"/>
                <w:sz w:val="24"/>
              </w:rPr>
              <w:t>纯录屏式</w:t>
            </w:r>
          </w:p>
        </w:tc>
        <w:tc>
          <w:tcPr>
            <w:tcW w:w="5606" w:type="dxa"/>
            <w:vAlign w:val="center"/>
          </w:tcPr>
          <w:p>
            <w:pPr>
              <w:autoSpaceDE w:val="0"/>
              <w:autoSpaceDN w:val="0"/>
              <w:adjustRightInd w:val="0"/>
              <w:spacing w:before="62" w:after="62" w:line="240" w:lineRule="auto"/>
              <w:ind w:right="42"/>
              <w:jc w:val="both"/>
              <w:rPr>
                <w:rFonts w:hint="eastAsia" w:ascii="仿宋" w:hAnsi="仿宋" w:eastAsia="仿宋" w:cs="仿宋"/>
                <w:bCs/>
                <w:kern w:val="0"/>
                <w:sz w:val="24"/>
                <w:lang w:val="en-US" w:eastAsia="zh-CN"/>
              </w:rPr>
            </w:pPr>
            <w:r>
              <w:rPr>
                <w:rFonts w:hint="eastAsia" w:ascii="仿宋" w:hAnsi="仿宋" w:eastAsia="仿宋" w:cs="仿宋"/>
                <w:bCs/>
                <w:kern w:val="0"/>
                <w:sz w:val="24"/>
              </w:rPr>
              <w:t>录制PPT课件，配音清晰，无杂音</w:t>
            </w:r>
            <w:r>
              <w:rPr>
                <w:rFonts w:hint="eastAsia" w:ascii="仿宋" w:hAnsi="仿宋" w:eastAsia="仿宋" w:cs="仿宋"/>
                <w:bCs/>
                <w:kern w:val="0"/>
                <w:sz w:val="24"/>
                <w:lang w:val="en-US" w:eastAsia="zh-CN"/>
              </w:rPr>
              <w:t>,</w:t>
            </w:r>
            <w:r>
              <w:rPr>
                <w:rFonts w:hint="eastAsia" w:ascii="仿宋" w:hAnsi="仿宋" w:eastAsia="仿宋" w:cs="仿宋"/>
                <w:bCs/>
                <w:kern w:val="0"/>
                <w:sz w:val="24"/>
              </w:rPr>
              <w:t>设计并制作视频片头、片尾，输出MP4视频</w:t>
            </w:r>
          </w:p>
        </w:tc>
        <w:tc>
          <w:tcPr>
            <w:tcW w:w="2115" w:type="dxa"/>
            <w:vAlign w:val="center"/>
          </w:tcPr>
          <w:p>
            <w:pPr>
              <w:autoSpaceDE w:val="0"/>
              <w:autoSpaceDN w:val="0"/>
              <w:adjustRightInd w:val="0"/>
              <w:spacing w:before="62" w:after="62" w:line="240" w:lineRule="exact"/>
              <w:ind w:left="17" w:right="42" w:firstLine="25"/>
              <w:jc w:val="center"/>
              <w:rPr>
                <w:rFonts w:hint="eastAsia" w:ascii="仿宋" w:hAnsi="仿宋" w:eastAsia="仿宋" w:cs="仿宋"/>
                <w:bCs/>
                <w:kern w:val="0"/>
                <w:sz w:val="24"/>
              </w:rPr>
            </w:pPr>
            <w:r>
              <w:rPr>
                <w:rFonts w:hint="eastAsia" w:ascii="仿宋" w:hAnsi="仿宋" w:eastAsia="仿宋" w:cs="仿宋"/>
                <w:bCs/>
                <w:kern w:val="0"/>
                <w:sz w:val="24"/>
              </w:rPr>
              <w:t>1</w:t>
            </w:r>
            <w:r>
              <w:rPr>
                <w:rFonts w:hint="eastAsia" w:ascii="仿宋" w:hAnsi="仿宋" w:eastAsia="仿宋" w:cs="仿宋"/>
                <w:bCs/>
                <w:kern w:val="0"/>
                <w:sz w:val="24"/>
                <w:lang w:val="en-US" w:eastAsia="zh-CN"/>
              </w:rPr>
              <w:t>0</w:t>
            </w:r>
            <w:r>
              <w:rPr>
                <w:rFonts w:hint="eastAsia" w:ascii="仿宋" w:hAnsi="仿宋" w:eastAsia="仿宋" w:cs="仿宋"/>
                <w:bCs/>
                <w:kern w:val="0"/>
                <w:sz w:val="24"/>
              </w:rPr>
              <w:t>0.00元/分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52" w:type="dxa"/>
            <w:vAlign w:val="center"/>
          </w:tcPr>
          <w:p>
            <w:pPr>
              <w:autoSpaceDE w:val="0"/>
              <w:autoSpaceDN w:val="0"/>
              <w:adjustRightInd w:val="0"/>
              <w:spacing w:before="62" w:after="62" w:line="240" w:lineRule="exact"/>
              <w:ind w:left="17" w:right="42" w:firstLine="25"/>
              <w:jc w:val="center"/>
              <w:rPr>
                <w:rFonts w:hint="eastAsia" w:ascii="仿宋" w:hAnsi="仿宋" w:eastAsia="仿宋" w:cs="仿宋"/>
                <w:bCs/>
                <w:kern w:val="0"/>
                <w:sz w:val="24"/>
              </w:rPr>
            </w:pPr>
            <w:r>
              <w:rPr>
                <w:rFonts w:hint="eastAsia" w:ascii="仿宋" w:hAnsi="仿宋" w:eastAsia="仿宋" w:cs="仿宋"/>
                <w:bCs/>
                <w:kern w:val="0"/>
                <w:sz w:val="24"/>
              </w:rPr>
              <w:t>2</w:t>
            </w:r>
          </w:p>
        </w:tc>
        <w:tc>
          <w:tcPr>
            <w:tcW w:w="913" w:type="dxa"/>
            <w:vAlign w:val="center"/>
          </w:tcPr>
          <w:p>
            <w:pPr>
              <w:autoSpaceDE w:val="0"/>
              <w:autoSpaceDN w:val="0"/>
              <w:adjustRightInd w:val="0"/>
              <w:spacing w:before="62" w:after="62" w:line="240" w:lineRule="exact"/>
              <w:ind w:left="17" w:right="42" w:firstLine="25"/>
              <w:jc w:val="center"/>
              <w:rPr>
                <w:rFonts w:hint="eastAsia" w:ascii="仿宋" w:hAnsi="仿宋" w:eastAsia="仿宋" w:cs="仿宋"/>
                <w:bCs/>
                <w:kern w:val="0"/>
                <w:sz w:val="24"/>
              </w:rPr>
            </w:pPr>
            <w:r>
              <w:rPr>
                <w:rFonts w:hint="eastAsia" w:ascii="仿宋" w:hAnsi="仿宋" w:eastAsia="仿宋" w:cs="仿宋"/>
                <w:bCs/>
                <w:kern w:val="0"/>
                <w:sz w:val="24"/>
              </w:rPr>
              <w:t>视频抠图</w:t>
            </w:r>
          </w:p>
        </w:tc>
        <w:tc>
          <w:tcPr>
            <w:tcW w:w="5606" w:type="dxa"/>
            <w:vAlign w:val="center"/>
          </w:tcPr>
          <w:p>
            <w:pPr>
              <w:autoSpaceDE w:val="0"/>
              <w:autoSpaceDN w:val="0"/>
              <w:adjustRightInd w:val="0"/>
              <w:spacing w:before="62" w:after="62" w:line="240" w:lineRule="auto"/>
              <w:ind w:right="42"/>
              <w:jc w:val="both"/>
              <w:rPr>
                <w:rFonts w:hint="eastAsia" w:ascii="仿宋" w:hAnsi="仿宋" w:eastAsia="仿宋" w:cs="仿宋"/>
                <w:bCs/>
                <w:kern w:val="0"/>
                <w:sz w:val="24"/>
                <w:lang w:val="en-US" w:eastAsia="zh-CN"/>
              </w:rPr>
            </w:pPr>
            <w:r>
              <w:rPr>
                <w:rFonts w:hint="eastAsia" w:ascii="仿宋" w:hAnsi="仿宋" w:eastAsia="仿宋" w:cs="仿宋"/>
                <w:bCs/>
                <w:kern w:val="0"/>
                <w:sz w:val="24"/>
              </w:rPr>
              <w:t>分别录制PPT课件和教师讲解，</w:t>
            </w:r>
            <w:r>
              <w:rPr>
                <w:rFonts w:hint="eastAsia" w:ascii="仿宋" w:hAnsi="仿宋" w:eastAsia="仿宋" w:cs="仿宋"/>
                <w:bCs/>
                <w:kern w:val="0"/>
                <w:sz w:val="24"/>
                <w:lang w:eastAsia="zh-CN"/>
              </w:rPr>
              <w:t>根据课程建设需要制作动画，</w:t>
            </w:r>
            <w:r>
              <w:rPr>
                <w:rFonts w:hint="eastAsia" w:ascii="仿宋" w:hAnsi="仿宋" w:eastAsia="仿宋" w:cs="仿宋"/>
                <w:bCs/>
                <w:kern w:val="0"/>
                <w:sz w:val="24"/>
              </w:rPr>
              <w:t>再做合成视频</w:t>
            </w:r>
            <w:r>
              <w:rPr>
                <w:rFonts w:hint="eastAsia" w:ascii="仿宋" w:hAnsi="仿宋" w:eastAsia="仿宋" w:cs="仿宋"/>
                <w:bCs/>
                <w:kern w:val="0"/>
                <w:sz w:val="24"/>
                <w:lang w:val="en-US" w:eastAsia="zh-CN"/>
              </w:rPr>
              <w:t>,</w:t>
            </w:r>
            <w:r>
              <w:rPr>
                <w:rFonts w:hint="eastAsia" w:ascii="仿宋" w:hAnsi="仿宋" w:eastAsia="仿宋" w:cs="仿宋"/>
                <w:bCs/>
                <w:kern w:val="0"/>
                <w:sz w:val="24"/>
              </w:rPr>
              <w:t>扣像后边界与PPT融合无痕迹</w:t>
            </w:r>
            <w:r>
              <w:rPr>
                <w:rFonts w:hint="eastAsia" w:ascii="仿宋" w:hAnsi="仿宋" w:eastAsia="仿宋" w:cs="仿宋"/>
                <w:bCs/>
                <w:kern w:val="0"/>
                <w:sz w:val="24"/>
                <w:lang w:val="en-US" w:eastAsia="zh-CN"/>
              </w:rPr>
              <w:t>,</w:t>
            </w:r>
            <w:r>
              <w:rPr>
                <w:rFonts w:hint="eastAsia" w:ascii="仿宋" w:hAnsi="仿宋" w:eastAsia="仿宋" w:cs="仿宋"/>
                <w:bCs/>
                <w:kern w:val="0"/>
                <w:sz w:val="24"/>
              </w:rPr>
              <w:t>设计并制作视频片头、片尾，输出MP4视频</w:t>
            </w:r>
          </w:p>
        </w:tc>
        <w:tc>
          <w:tcPr>
            <w:tcW w:w="2115" w:type="dxa"/>
            <w:vAlign w:val="center"/>
          </w:tcPr>
          <w:p>
            <w:pPr>
              <w:autoSpaceDE w:val="0"/>
              <w:autoSpaceDN w:val="0"/>
              <w:adjustRightInd w:val="0"/>
              <w:spacing w:before="62" w:after="62" w:line="240" w:lineRule="exact"/>
              <w:ind w:left="17" w:right="42" w:firstLine="25"/>
              <w:jc w:val="center"/>
              <w:rPr>
                <w:rFonts w:hint="eastAsia" w:ascii="仿宋" w:hAnsi="仿宋" w:eastAsia="仿宋" w:cs="仿宋"/>
                <w:bCs/>
                <w:kern w:val="0"/>
                <w:sz w:val="24"/>
              </w:rPr>
            </w:pPr>
            <w:r>
              <w:rPr>
                <w:rFonts w:hint="eastAsia" w:ascii="仿宋" w:hAnsi="仿宋" w:eastAsia="仿宋" w:cs="仿宋"/>
                <w:bCs/>
                <w:kern w:val="0"/>
                <w:sz w:val="24"/>
              </w:rPr>
              <w:t>1</w:t>
            </w:r>
            <w:r>
              <w:rPr>
                <w:rFonts w:hint="eastAsia" w:ascii="仿宋" w:hAnsi="仿宋" w:eastAsia="仿宋" w:cs="仿宋"/>
                <w:bCs/>
                <w:kern w:val="0"/>
                <w:sz w:val="24"/>
                <w:lang w:val="en-US" w:eastAsia="zh-CN"/>
              </w:rPr>
              <w:t>8</w:t>
            </w:r>
            <w:r>
              <w:rPr>
                <w:rFonts w:hint="eastAsia" w:ascii="仿宋" w:hAnsi="仿宋" w:eastAsia="仿宋" w:cs="仿宋"/>
                <w:bCs/>
                <w:kern w:val="0"/>
                <w:sz w:val="24"/>
              </w:rPr>
              <w:t>0.00元/分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52" w:type="dxa"/>
            <w:vAlign w:val="center"/>
          </w:tcPr>
          <w:p>
            <w:pPr>
              <w:autoSpaceDE w:val="0"/>
              <w:autoSpaceDN w:val="0"/>
              <w:adjustRightInd w:val="0"/>
              <w:spacing w:before="62" w:after="62" w:line="240" w:lineRule="exact"/>
              <w:ind w:left="17" w:right="42" w:firstLine="25"/>
              <w:jc w:val="center"/>
              <w:rPr>
                <w:rFonts w:hint="eastAsia" w:ascii="仿宋" w:hAnsi="仿宋" w:eastAsia="仿宋" w:cs="仿宋"/>
                <w:bCs/>
                <w:kern w:val="0"/>
                <w:sz w:val="24"/>
              </w:rPr>
            </w:pPr>
            <w:r>
              <w:rPr>
                <w:rFonts w:hint="eastAsia" w:ascii="仿宋" w:hAnsi="仿宋" w:eastAsia="仿宋" w:cs="仿宋"/>
                <w:bCs/>
                <w:kern w:val="0"/>
                <w:sz w:val="24"/>
              </w:rPr>
              <w:t>3</w:t>
            </w:r>
          </w:p>
        </w:tc>
        <w:tc>
          <w:tcPr>
            <w:tcW w:w="913" w:type="dxa"/>
            <w:vAlign w:val="center"/>
          </w:tcPr>
          <w:p>
            <w:pPr>
              <w:autoSpaceDE w:val="0"/>
              <w:autoSpaceDN w:val="0"/>
              <w:adjustRightInd w:val="0"/>
              <w:spacing w:before="62" w:after="62" w:line="240" w:lineRule="exact"/>
              <w:ind w:left="17" w:right="42" w:firstLine="25"/>
              <w:jc w:val="center"/>
              <w:rPr>
                <w:rFonts w:hint="eastAsia" w:ascii="仿宋" w:hAnsi="仿宋" w:eastAsia="仿宋" w:cs="仿宋"/>
                <w:bCs/>
                <w:kern w:val="0"/>
                <w:sz w:val="24"/>
              </w:rPr>
            </w:pPr>
            <w:r>
              <w:rPr>
                <w:rFonts w:hint="eastAsia" w:ascii="仿宋" w:hAnsi="仿宋" w:eastAsia="仿宋" w:cs="仿宋"/>
                <w:bCs/>
                <w:kern w:val="0"/>
                <w:sz w:val="24"/>
              </w:rPr>
              <w:t>实操视频</w:t>
            </w:r>
          </w:p>
        </w:tc>
        <w:tc>
          <w:tcPr>
            <w:tcW w:w="5606" w:type="dxa"/>
            <w:vAlign w:val="center"/>
          </w:tcPr>
          <w:p>
            <w:pPr>
              <w:autoSpaceDE w:val="0"/>
              <w:autoSpaceDN w:val="0"/>
              <w:adjustRightInd w:val="0"/>
              <w:spacing w:before="62" w:after="62" w:line="240" w:lineRule="auto"/>
              <w:ind w:right="42"/>
              <w:jc w:val="both"/>
              <w:rPr>
                <w:rFonts w:hint="eastAsia" w:ascii="仿宋" w:hAnsi="仿宋" w:eastAsia="仿宋" w:cs="仿宋"/>
                <w:bCs/>
                <w:kern w:val="0"/>
                <w:sz w:val="24"/>
              </w:rPr>
            </w:pPr>
            <w:r>
              <w:rPr>
                <w:rFonts w:hint="eastAsia" w:ascii="仿宋" w:hAnsi="仿宋" w:eastAsia="仿宋" w:cs="仿宋"/>
                <w:bCs/>
                <w:kern w:val="0"/>
                <w:sz w:val="24"/>
                <w:lang w:eastAsia="zh-CN"/>
              </w:rPr>
              <w:t>双</w:t>
            </w:r>
            <w:r>
              <w:rPr>
                <w:rFonts w:hint="eastAsia" w:ascii="仿宋" w:hAnsi="仿宋" w:eastAsia="仿宋" w:cs="仿宋"/>
                <w:bCs/>
                <w:kern w:val="0"/>
                <w:sz w:val="24"/>
              </w:rPr>
              <w:t>机位</w:t>
            </w:r>
            <w:r>
              <w:rPr>
                <w:rFonts w:hint="eastAsia" w:ascii="仿宋" w:hAnsi="仿宋" w:eastAsia="仿宋" w:cs="仿宋"/>
                <w:bCs/>
                <w:kern w:val="0"/>
                <w:sz w:val="24"/>
                <w:lang w:eastAsia="zh-CN"/>
              </w:rPr>
              <w:t>以上</w:t>
            </w:r>
            <w:r>
              <w:rPr>
                <w:rFonts w:hint="eastAsia" w:ascii="仿宋" w:hAnsi="仿宋" w:eastAsia="仿宋" w:cs="仿宋"/>
                <w:bCs/>
                <w:kern w:val="0"/>
                <w:sz w:val="24"/>
              </w:rPr>
              <w:t>拍摄有关设备操作类视频，主要包括单个操作细节视频、画中画视频类型，</w:t>
            </w:r>
            <w:r>
              <w:rPr>
                <w:rFonts w:hint="eastAsia" w:ascii="仿宋" w:hAnsi="仿宋" w:eastAsia="仿宋" w:cs="仿宋"/>
                <w:bCs/>
                <w:kern w:val="0"/>
                <w:sz w:val="24"/>
                <w:lang w:eastAsia="zh-CN"/>
              </w:rPr>
              <w:t>根据课程建设需要制作动画，</w:t>
            </w:r>
            <w:r>
              <w:rPr>
                <w:rFonts w:hint="eastAsia" w:ascii="仿宋" w:hAnsi="仿宋" w:eastAsia="仿宋" w:cs="仿宋"/>
                <w:bCs/>
                <w:kern w:val="0"/>
                <w:sz w:val="24"/>
              </w:rPr>
              <w:t>输出MP4视频</w:t>
            </w:r>
          </w:p>
        </w:tc>
        <w:tc>
          <w:tcPr>
            <w:tcW w:w="2115" w:type="dxa"/>
            <w:vAlign w:val="center"/>
          </w:tcPr>
          <w:p>
            <w:pPr>
              <w:autoSpaceDE w:val="0"/>
              <w:autoSpaceDN w:val="0"/>
              <w:adjustRightInd w:val="0"/>
              <w:spacing w:before="62" w:after="62" w:line="240" w:lineRule="exact"/>
              <w:ind w:left="17" w:right="42" w:firstLine="25"/>
              <w:jc w:val="center"/>
              <w:rPr>
                <w:rFonts w:hint="eastAsia" w:ascii="仿宋" w:hAnsi="仿宋" w:eastAsia="仿宋" w:cs="仿宋"/>
                <w:bCs/>
                <w:kern w:val="0"/>
                <w:sz w:val="24"/>
              </w:rPr>
            </w:pPr>
            <w:r>
              <w:rPr>
                <w:rFonts w:hint="eastAsia" w:ascii="仿宋" w:hAnsi="仿宋" w:eastAsia="仿宋" w:cs="仿宋"/>
                <w:bCs/>
                <w:kern w:val="0"/>
                <w:sz w:val="24"/>
                <w:lang w:val="en-US" w:eastAsia="zh-CN"/>
              </w:rPr>
              <w:t>20</w:t>
            </w:r>
            <w:r>
              <w:rPr>
                <w:rFonts w:hint="eastAsia" w:ascii="仿宋" w:hAnsi="仿宋" w:eastAsia="仿宋" w:cs="仿宋"/>
                <w:bCs/>
                <w:kern w:val="0"/>
                <w:sz w:val="24"/>
              </w:rPr>
              <w:t>0.00元/分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2" w:type="dxa"/>
            <w:vAlign w:val="center"/>
          </w:tcPr>
          <w:p>
            <w:pPr>
              <w:autoSpaceDE w:val="0"/>
              <w:autoSpaceDN w:val="0"/>
              <w:adjustRightInd w:val="0"/>
              <w:spacing w:before="62" w:after="62" w:line="240" w:lineRule="exact"/>
              <w:ind w:left="17" w:right="42" w:firstLine="25"/>
              <w:jc w:val="center"/>
              <w:rPr>
                <w:rFonts w:hint="eastAsia" w:ascii="仿宋" w:hAnsi="仿宋" w:eastAsia="仿宋" w:cs="仿宋"/>
                <w:bCs/>
                <w:kern w:val="0"/>
                <w:sz w:val="24"/>
              </w:rPr>
            </w:pPr>
            <w:r>
              <w:rPr>
                <w:rFonts w:hint="eastAsia" w:ascii="仿宋" w:hAnsi="仿宋" w:eastAsia="仿宋" w:cs="仿宋"/>
                <w:bCs/>
                <w:kern w:val="0"/>
                <w:sz w:val="24"/>
              </w:rPr>
              <w:t>4</w:t>
            </w:r>
          </w:p>
        </w:tc>
        <w:tc>
          <w:tcPr>
            <w:tcW w:w="913" w:type="dxa"/>
            <w:vAlign w:val="center"/>
          </w:tcPr>
          <w:p>
            <w:pPr>
              <w:autoSpaceDE w:val="0"/>
              <w:autoSpaceDN w:val="0"/>
              <w:adjustRightInd w:val="0"/>
              <w:spacing w:before="62" w:after="62" w:line="240" w:lineRule="exact"/>
              <w:ind w:left="17" w:right="42" w:firstLine="25"/>
              <w:jc w:val="center"/>
              <w:rPr>
                <w:rFonts w:hint="eastAsia" w:ascii="仿宋" w:hAnsi="仿宋" w:eastAsia="仿宋" w:cs="仿宋"/>
                <w:bCs/>
                <w:kern w:val="0"/>
                <w:sz w:val="24"/>
              </w:rPr>
            </w:pPr>
            <w:r>
              <w:rPr>
                <w:rFonts w:hint="eastAsia" w:ascii="仿宋" w:hAnsi="仿宋" w:eastAsia="仿宋" w:cs="仿宋"/>
                <w:bCs/>
                <w:kern w:val="0"/>
                <w:sz w:val="24"/>
                <w:lang w:val="en-US" w:eastAsia="zh-CN"/>
              </w:rPr>
              <w:t>2D</w:t>
            </w:r>
            <w:r>
              <w:rPr>
                <w:rFonts w:hint="eastAsia" w:ascii="仿宋" w:hAnsi="仿宋" w:eastAsia="仿宋" w:cs="仿宋"/>
                <w:bCs/>
                <w:kern w:val="0"/>
                <w:sz w:val="24"/>
              </w:rPr>
              <w:t>动画</w:t>
            </w:r>
          </w:p>
        </w:tc>
        <w:tc>
          <w:tcPr>
            <w:tcW w:w="5606" w:type="dxa"/>
            <w:vAlign w:val="center"/>
          </w:tcPr>
          <w:p>
            <w:pPr>
              <w:autoSpaceDE w:val="0"/>
              <w:autoSpaceDN w:val="0"/>
              <w:adjustRightInd w:val="0"/>
              <w:spacing w:before="62" w:after="62" w:line="240" w:lineRule="auto"/>
              <w:ind w:right="42"/>
              <w:jc w:val="both"/>
              <w:rPr>
                <w:rFonts w:hint="eastAsia" w:ascii="仿宋" w:hAnsi="仿宋" w:eastAsia="仿宋" w:cs="仿宋"/>
                <w:bCs/>
                <w:kern w:val="0"/>
                <w:sz w:val="24"/>
              </w:rPr>
            </w:pPr>
            <w:r>
              <w:rPr>
                <w:rFonts w:hint="eastAsia" w:ascii="仿宋" w:hAnsi="仿宋" w:eastAsia="仿宋" w:cs="仿宋"/>
                <w:bCs/>
                <w:kern w:val="0"/>
                <w:sz w:val="24"/>
              </w:rPr>
              <w:t>依据动画脚本，制作动画式视频</w:t>
            </w:r>
            <w:r>
              <w:rPr>
                <w:rFonts w:hint="eastAsia" w:ascii="仿宋" w:hAnsi="仿宋" w:eastAsia="仿宋" w:cs="仿宋"/>
                <w:bCs/>
                <w:kern w:val="0"/>
                <w:sz w:val="24"/>
                <w:lang w:eastAsia="zh-CN"/>
              </w:rPr>
              <w:t>时长在</w:t>
            </w:r>
            <w:r>
              <w:rPr>
                <w:rFonts w:hint="eastAsia" w:ascii="仿宋" w:hAnsi="仿宋" w:eastAsia="仿宋" w:cs="仿宋"/>
                <w:bCs/>
                <w:kern w:val="0"/>
                <w:sz w:val="24"/>
                <w:lang w:val="en-US" w:eastAsia="zh-CN"/>
              </w:rPr>
              <w:t>120秒以内，则不另外计费，如单门课程</w:t>
            </w:r>
            <w:r>
              <w:rPr>
                <w:rFonts w:hint="eastAsia" w:ascii="仿宋" w:hAnsi="仿宋" w:eastAsia="仿宋" w:cs="仿宋"/>
                <w:bCs/>
                <w:kern w:val="0"/>
                <w:sz w:val="24"/>
              </w:rPr>
              <w:t>制作动画式视频</w:t>
            </w:r>
            <w:r>
              <w:rPr>
                <w:rFonts w:hint="eastAsia" w:ascii="仿宋" w:hAnsi="仿宋" w:eastAsia="仿宋" w:cs="仿宋"/>
                <w:bCs/>
                <w:kern w:val="0"/>
                <w:sz w:val="24"/>
                <w:lang w:eastAsia="zh-CN"/>
              </w:rPr>
              <w:t>时长超过</w:t>
            </w:r>
            <w:r>
              <w:rPr>
                <w:rFonts w:hint="eastAsia" w:ascii="仿宋" w:hAnsi="仿宋" w:eastAsia="仿宋" w:cs="仿宋"/>
                <w:bCs/>
                <w:kern w:val="0"/>
                <w:sz w:val="24"/>
                <w:lang w:val="en-US" w:eastAsia="zh-CN"/>
              </w:rPr>
              <w:t>120秒，超过部分按此标准计价，超出部分总时长超过30秒最多按30秒计算</w:t>
            </w:r>
            <w:r>
              <w:rPr>
                <w:rFonts w:hint="eastAsia" w:ascii="仿宋" w:hAnsi="仿宋" w:eastAsia="仿宋" w:cs="仿宋"/>
                <w:bCs/>
                <w:kern w:val="0"/>
                <w:sz w:val="24"/>
              </w:rPr>
              <w:t>。</w:t>
            </w:r>
          </w:p>
        </w:tc>
        <w:tc>
          <w:tcPr>
            <w:tcW w:w="2115" w:type="dxa"/>
            <w:vAlign w:val="center"/>
          </w:tcPr>
          <w:p>
            <w:pPr>
              <w:autoSpaceDE w:val="0"/>
              <w:autoSpaceDN w:val="0"/>
              <w:adjustRightInd w:val="0"/>
              <w:spacing w:before="62" w:after="62" w:line="240" w:lineRule="exact"/>
              <w:ind w:left="17" w:right="42" w:firstLine="25"/>
              <w:jc w:val="cente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50</w:t>
            </w:r>
            <w:r>
              <w:rPr>
                <w:rFonts w:hint="eastAsia" w:ascii="仿宋" w:hAnsi="仿宋" w:eastAsia="仿宋" w:cs="仿宋"/>
                <w:bCs/>
                <w:kern w:val="0"/>
                <w:sz w:val="24"/>
              </w:rPr>
              <w:t>.00元/秒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52" w:type="dxa"/>
            <w:vAlign w:val="center"/>
          </w:tcPr>
          <w:p>
            <w:pPr>
              <w:autoSpaceDE w:val="0"/>
              <w:autoSpaceDN w:val="0"/>
              <w:adjustRightInd w:val="0"/>
              <w:spacing w:before="62" w:after="62" w:line="240" w:lineRule="exact"/>
              <w:ind w:left="17" w:right="42" w:firstLine="25"/>
              <w:jc w:val="center"/>
              <w:rPr>
                <w:rFonts w:hint="eastAsia" w:ascii="仿宋" w:hAnsi="仿宋" w:eastAsia="仿宋" w:cs="仿宋"/>
                <w:bCs/>
                <w:kern w:val="0"/>
                <w:sz w:val="24"/>
              </w:rPr>
            </w:pPr>
            <w:r>
              <w:rPr>
                <w:rFonts w:hint="eastAsia" w:ascii="仿宋" w:hAnsi="仿宋" w:eastAsia="仿宋" w:cs="仿宋"/>
                <w:bCs/>
                <w:kern w:val="0"/>
                <w:sz w:val="24"/>
              </w:rPr>
              <w:t>5</w:t>
            </w:r>
          </w:p>
        </w:tc>
        <w:tc>
          <w:tcPr>
            <w:tcW w:w="913" w:type="dxa"/>
            <w:vAlign w:val="center"/>
          </w:tcPr>
          <w:p>
            <w:pPr>
              <w:autoSpaceDE w:val="0"/>
              <w:autoSpaceDN w:val="0"/>
              <w:adjustRightInd w:val="0"/>
              <w:spacing w:before="62" w:after="62" w:line="240" w:lineRule="exact"/>
              <w:ind w:left="17" w:right="42" w:firstLine="25"/>
              <w:jc w:val="center"/>
              <w:rPr>
                <w:rFonts w:hint="eastAsia" w:ascii="仿宋" w:hAnsi="仿宋" w:eastAsia="仿宋" w:cs="仿宋"/>
                <w:bCs/>
                <w:kern w:val="0"/>
                <w:sz w:val="24"/>
              </w:rPr>
            </w:pPr>
            <w:r>
              <w:rPr>
                <w:rFonts w:hint="eastAsia" w:ascii="仿宋" w:hAnsi="仿宋" w:eastAsia="仿宋" w:cs="仿宋"/>
                <w:bCs/>
                <w:kern w:val="0"/>
                <w:sz w:val="24"/>
              </w:rPr>
              <w:t>3D动画</w:t>
            </w:r>
          </w:p>
        </w:tc>
        <w:tc>
          <w:tcPr>
            <w:tcW w:w="5606" w:type="dxa"/>
            <w:vAlign w:val="center"/>
          </w:tcPr>
          <w:p>
            <w:pPr>
              <w:autoSpaceDE w:val="0"/>
              <w:autoSpaceDN w:val="0"/>
              <w:adjustRightInd w:val="0"/>
              <w:spacing w:before="62" w:after="62" w:line="240" w:lineRule="auto"/>
              <w:ind w:right="42"/>
              <w:jc w:val="both"/>
              <w:rPr>
                <w:rFonts w:hint="eastAsia" w:ascii="仿宋" w:hAnsi="仿宋" w:eastAsia="仿宋" w:cs="仿宋"/>
                <w:bCs/>
                <w:kern w:val="0"/>
                <w:sz w:val="24"/>
              </w:rPr>
            </w:pPr>
            <w:r>
              <w:rPr>
                <w:rFonts w:hint="eastAsia" w:ascii="仿宋" w:hAnsi="仿宋" w:eastAsia="仿宋" w:cs="仿宋"/>
                <w:bCs/>
                <w:kern w:val="0"/>
                <w:sz w:val="24"/>
              </w:rPr>
              <w:t>依据动画脚本，制作动画式视频</w:t>
            </w:r>
            <w:r>
              <w:rPr>
                <w:rFonts w:hint="eastAsia" w:ascii="仿宋" w:hAnsi="仿宋" w:eastAsia="仿宋" w:cs="仿宋"/>
                <w:bCs/>
                <w:kern w:val="0"/>
                <w:sz w:val="24"/>
                <w:lang w:eastAsia="zh-CN"/>
              </w:rPr>
              <w:t>时长在</w:t>
            </w:r>
            <w:r>
              <w:rPr>
                <w:rFonts w:hint="eastAsia" w:ascii="仿宋" w:hAnsi="仿宋" w:eastAsia="仿宋" w:cs="仿宋"/>
                <w:bCs/>
                <w:kern w:val="0"/>
                <w:sz w:val="24"/>
                <w:lang w:val="en-US" w:eastAsia="zh-CN"/>
              </w:rPr>
              <w:t>90秒以内，则不另外计费，如单门课程</w:t>
            </w:r>
            <w:r>
              <w:rPr>
                <w:rFonts w:hint="eastAsia" w:ascii="仿宋" w:hAnsi="仿宋" w:eastAsia="仿宋" w:cs="仿宋"/>
                <w:bCs/>
                <w:kern w:val="0"/>
                <w:sz w:val="24"/>
              </w:rPr>
              <w:t>制作动画式视频</w:t>
            </w:r>
            <w:r>
              <w:rPr>
                <w:rFonts w:hint="eastAsia" w:ascii="仿宋" w:hAnsi="仿宋" w:eastAsia="仿宋" w:cs="仿宋"/>
                <w:bCs/>
                <w:kern w:val="0"/>
                <w:sz w:val="24"/>
                <w:lang w:eastAsia="zh-CN"/>
              </w:rPr>
              <w:t>时长超过</w:t>
            </w:r>
            <w:r>
              <w:rPr>
                <w:rFonts w:hint="eastAsia" w:ascii="仿宋" w:hAnsi="仿宋" w:eastAsia="仿宋" w:cs="仿宋"/>
                <w:bCs/>
                <w:kern w:val="0"/>
                <w:sz w:val="24"/>
                <w:lang w:val="en-US" w:eastAsia="zh-CN"/>
              </w:rPr>
              <w:t>90秒，超过部分按此标准计价，超出部分总时长超过30秒最多按30秒计算</w:t>
            </w:r>
            <w:r>
              <w:rPr>
                <w:rFonts w:hint="eastAsia" w:ascii="仿宋" w:hAnsi="仿宋" w:eastAsia="仿宋" w:cs="仿宋"/>
                <w:bCs/>
                <w:kern w:val="0"/>
                <w:sz w:val="24"/>
              </w:rPr>
              <w:t>。</w:t>
            </w:r>
          </w:p>
        </w:tc>
        <w:tc>
          <w:tcPr>
            <w:tcW w:w="2115" w:type="dxa"/>
            <w:vAlign w:val="center"/>
          </w:tcPr>
          <w:p>
            <w:pPr>
              <w:autoSpaceDE w:val="0"/>
              <w:autoSpaceDN w:val="0"/>
              <w:adjustRightInd w:val="0"/>
              <w:spacing w:before="62" w:after="62" w:line="240" w:lineRule="exact"/>
              <w:ind w:right="42"/>
              <w:jc w:val="center"/>
              <w:rPr>
                <w:rFonts w:hint="eastAsia" w:ascii="仿宋" w:hAnsi="仿宋" w:eastAsia="仿宋" w:cs="仿宋"/>
                <w:bCs/>
                <w:kern w:val="0"/>
                <w:szCs w:val="21"/>
              </w:rPr>
            </w:pPr>
            <w:r>
              <w:rPr>
                <w:rFonts w:hint="eastAsia" w:ascii="仿宋" w:hAnsi="仿宋" w:eastAsia="仿宋" w:cs="仿宋"/>
                <w:bCs/>
                <w:kern w:val="0"/>
                <w:sz w:val="24"/>
                <w:lang w:val="en-US" w:eastAsia="zh-CN"/>
              </w:rPr>
              <w:t>200</w:t>
            </w:r>
            <w:r>
              <w:rPr>
                <w:rFonts w:hint="eastAsia" w:ascii="仿宋" w:hAnsi="仿宋" w:eastAsia="仿宋" w:cs="仿宋"/>
                <w:bCs/>
                <w:kern w:val="0"/>
                <w:sz w:val="24"/>
              </w:rPr>
              <w:t>.00元/秒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52" w:type="dxa"/>
            <w:vAlign w:val="center"/>
          </w:tcPr>
          <w:p>
            <w:pPr>
              <w:autoSpaceDE w:val="0"/>
              <w:autoSpaceDN w:val="0"/>
              <w:adjustRightInd w:val="0"/>
              <w:spacing w:before="62" w:after="62" w:line="240" w:lineRule="exact"/>
              <w:ind w:left="17" w:right="42" w:firstLine="25"/>
              <w:jc w:val="cente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6</w:t>
            </w:r>
          </w:p>
        </w:tc>
        <w:tc>
          <w:tcPr>
            <w:tcW w:w="913" w:type="dxa"/>
            <w:vAlign w:val="center"/>
          </w:tcPr>
          <w:p>
            <w:pPr>
              <w:autoSpaceDE w:val="0"/>
              <w:autoSpaceDN w:val="0"/>
              <w:adjustRightInd w:val="0"/>
              <w:spacing w:before="62" w:after="62" w:line="240" w:lineRule="exact"/>
              <w:ind w:left="17" w:leftChars="0" w:right="42" w:rightChars="0" w:firstLine="25" w:firstLineChars="0"/>
              <w:jc w:val="center"/>
              <w:rPr>
                <w:rFonts w:hint="eastAsia" w:ascii="仿宋" w:hAnsi="仿宋" w:eastAsia="仿宋" w:cs="仿宋"/>
                <w:bCs/>
                <w:kern w:val="0"/>
                <w:sz w:val="24"/>
              </w:rPr>
            </w:pPr>
            <w:r>
              <w:rPr>
                <w:rFonts w:hint="eastAsia" w:ascii="仿宋" w:hAnsi="仿宋" w:eastAsia="仿宋" w:cs="仿宋"/>
                <w:bCs/>
                <w:kern w:val="0"/>
                <w:sz w:val="24"/>
              </w:rPr>
              <w:t>课程封面视频</w:t>
            </w:r>
          </w:p>
        </w:tc>
        <w:tc>
          <w:tcPr>
            <w:tcW w:w="5606" w:type="dxa"/>
            <w:vAlign w:val="center"/>
          </w:tcPr>
          <w:p>
            <w:pPr>
              <w:autoSpaceDE w:val="0"/>
              <w:autoSpaceDN w:val="0"/>
              <w:adjustRightInd w:val="0"/>
              <w:spacing w:before="62" w:after="62" w:line="240" w:lineRule="auto"/>
              <w:ind w:right="42" w:rightChars="0"/>
              <w:jc w:val="both"/>
              <w:rPr>
                <w:rFonts w:hint="eastAsia" w:ascii="仿宋" w:hAnsi="仿宋" w:eastAsia="仿宋" w:cs="仿宋"/>
                <w:bCs/>
                <w:kern w:val="0"/>
                <w:sz w:val="24"/>
              </w:rPr>
            </w:pPr>
            <w:r>
              <w:rPr>
                <w:rFonts w:hint="eastAsia" w:ascii="仿宋" w:hAnsi="仿宋" w:eastAsia="仿宋" w:cs="仿宋"/>
                <w:sz w:val="24"/>
                <w:szCs w:val="24"/>
              </w:rPr>
              <w:t>每门课程制作一个整体宣传视频，时间为</w:t>
            </w:r>
            <w:r>
              <w:rPr>
                <w:rFonts w:hint="eastAsia" w:ascii="仿宋" w:hAnsi="仿宋" w:eastAsia="仿宋" w:cs="仿宋"/>
                <w:sz w:val="24"/>
                <w:szCs w:val="24"/>
                <w:lang w:val="en-US" w:eastAsia="zh-CN"/>
              </w:rPr>
              <w:t>3—5</w:t>
            </w:r>
            <w:r>
              <w:rPr>
                <w:rFonts w:hint="eastAsia" w:ascii="仿宋" w:hAnsi="仿宋" w:eastAsia="仿宋" w:cs="仿宋"/>
                <w:sz w:val="24"/>
                <w:szCs w:val="24"/>
              </w:rPr>
              <w:t>分钟，要求效果高端。</w:t>
            </w:r>
          </w:p>
        </w:tc>
        <w:tc>
          <w:tcPr>
            <w:tcW w:w="2115" w:type="dxa"/>
            <w:vAlign w:val="center"/>
          </w:tcPr>
          <w:p>
            <w:pPr>
              <w:autoSpaceDE w:val="0"/>
              <w:autoSpaceDN w:val="0"/>
              <w:adjustRightInd w:val="0"/>
              <w:spacing w:before="62" w:after="62" w:line="240" w:lineRule="exact"/>
              <w:ind w:right="42" w:rightChars="0"/>
              <w:jc w:val="cente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500.00元/门</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3、服务要求：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（1）团队人员分工明细，资源制作前协商响应时间为1个工作日。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（2）资源制作细节处理以QQ、微信等便捷交流方式，达到随时回复。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（3）能按老师课程资源制作计划，提前1个工作日安排到位。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（4）依据老师设计的教学课件，进行美化。</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（5）依据老师设计的教学视频形式，完成拍摄制作，做专业渲染，输出符合标准要求的MP4视频。</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（6）依据老师的课程类型特殊需求，制作体现知识与技能点的二维或三维动画。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（7）美化相关文档、图片等资源。</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（8）依据老师设计的教学课件，进行美化。</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（9）依据老师设计的教学视频形式，完成拍摄制作，做专业渲染，输出符合标准要求的MP4视频。</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（10）依据老师的课程类型特殊需求，制作体现知识与技能点的二维或三维动画。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（11）美化相关文档、图片等资源。</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12</w:t>
      </w:r>
      <w:r>
        <w:rPr>
          <w:rFonts w:hint="eastAsia" w:asciiTheme="minorEastAsia" w:hAnsiTheme="minorEastAsia" w:eastAsiaTheme="minorEastAsia" w:cstheme="minorEastAsia"/>
          <w:kern w:val="0"/>
          <w:sz w:val="28"/>
          <w:szCs w:val="28"/>
          <w:lang w:eastAsia="zh-CN"/>
        </w:rPr>
        <w:t>）在</w:t>
      </w:r>
      <w:r>
        <w:rPr>
          <w:rFonts w:hint="eastAsia" w:asciiTheme="minorEastAsia" w:hAnsiTheme="minorEastAsia" w:eastAsiaTheme="minorEastAsia" w:cstheme="minorEastAsia"/>
          <w:sz w:val="28"/>
          <w:szCs w:val="28"/>
          <w:lang w:eastAsia="zh-CN"/>
        </w:rPr>
        <w:t>签订视频制作合同以前，</w:t>
      </w:r>
      <w:r>
        <w:rPr>
          <w:rFonts w:hint="eastAsia" w:asciiTheme="minorEastAsia" w:hAnsiTheme="minorEastAsia" w:eastAsiaTheme="minorEastAsia" w:cstheme="minorEastAsia"/>
          <w:sz w:val="28"/>
          <w:szCs w:val="28"/>
        </w:rPr>
        <w:t>乙方</w:t>
      </w:r>
      <w:r>
        <w:rPr>
          <w:rFonts w:hint="eastAsia" w:asciiTheme="minorEastAsia" w:hAnsiTheme="minorEastAsia" w:eastAsiaTheme="minorEastAsia" w:cstheme="minorEastAsia"/>
          <w:sz w:val="28"/>
          <w:szCs w:val="28"/>
          <w:lang w:eastAsia="zh-CN"/>
        </w:rPr>
        <w:t>应为课程团队拍摄制作</w:t>
      </w:r>
      <w:r>
        <w:rPr>
          <w:rFonts w:hint="eastAsia" w:asciiTheme="minorEastAsia" w:hAnsiTheme="minorEastAsia" w:eastAsiaTheme="minorEastAsia" w:cstheme="minorEastAsia"/>
          <w:sz w:val="28"/>
          <w:szCs w:val="28"/>
          <w:lang w:val="en-US" w:eastAsia="zh-CN"/>
        </w:rPr>
        <w:t>1—3个不同场景的样片，在双方充分沟通无异议的基础上再签订合同。</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4、验收标准：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（1）按拍摄课程建设技术要求标准验收。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验收以课程主持人与乙方沟通拍摄及制作要求作为验收标准，沟通纪要应以书面形式保存，作为验收依据。</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5、结算方式：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（1）按视频类型分类结算。</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（2）按角本审核内容结算。</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（3）按实际拍摄内容结算。</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最终以审核通知单和审核小组</w:t>
      </w:r>
      <w:r>
        <w:rPr>
          <w:rFonts w:hint="eastAsia" w:asciiTheme="minorEastAsia" w:hAnsiTheme="minorEastAsia" w:eastAsiaTheme="minorEastAsia" w:cstheme="minorEastAsia"/>
          <w:kern w:val="0"/>
          <w:sz w:val="28"/>
          <w:szCs w:val="28"/>
          <w:lang w:eastAsia="zh-CN"/>
        </w:rPr>
        <w:t>按照视频类型分类、视频时长</w:t>
      </w:r>
      <w:r>
        <w:rPr>
          <w:rFonts w:hint="eastAsia" w:asciiTheme="minorEastAsia" w:hAnsiTheme="minorEastAsia" w:eastAsiaTheme="minorEastAsia" w:cstheme="minorEastAsia"/>
          <w:kern w:val="0"/>
          <w:sz w:val="28"/>
          <w:szCs w:val="28"/>
        </w:rPr>
        <w:t>验收结果</w:t>
      </w:r>
      <w:r>
        <w:rPr>
          <w:rFonts w:hint="eastAsia" w:asciiTheme="minorEastAsia" w:hAnsiTheme="minorEastAsia" w:eastAsiaTheme="minorEastAsia" w:cstheme="minorEastAsia"/>
          <w:kern w:val="0"/>
          <w:sz w:val="28"/>
          <w:szCs w:val="28"/>
          <w:lang w:eastAsia="zh-CN"/>
        </w:rPr>
        <w:t>核算进行</w:t>
      </w:r>
      <w:r>
        <w:rPr>
          <w:rFonts w:hint="eastAsia" w:asciiTheme="minorEastAsia" w:hAnsiTheme="minorEastAsia" w:eastAsiaTheme="minorEastAsia" w:cstheme="minorEastAsia"/>
          <w:kern w:val="0"/>
          <w:sz w:val="28"/>
          <w:szCs w:val="28"/>
        </w:rPr>
        <w:t>结算。</w:t>
      </w:r>
    </w:p>
    <w:p>
      <w:pPr>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6、项目验收表</w:t>
      </w:r>
    </w:p>
    <w:tbl>
      <w:tblPr>
        <w:tblStyle w:val="7"/>
        <w:tblW w:w="90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1437"/>
        <w:gridCol w:w="1642"/>
        <w:gridCol w:w="1516"/>
        <w:gridCol w:w="1539"/>
        <w:gridCol w:w="11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3" w:type="dxa"/>
            <w:tcBorders>
              <w:top w:val="single" w:color="auto" w:sz="12" w:space="0"/>
            </w:tcBorders>
            <w:noWrap w:val="0"/>
            <w:vAlign w:val="center"/>
          </w:tcPr>
          <w:p>
            <w:pPr>
              <w:jc w:val="center"/>
              <w:rPr>
                <w:rFonts w:hint="eastAsia" w:eastAsia="宋体"/>
                <w:szCs w:val="21"/>
                <w:lang w:eastAsia="zh-CN"/>
              </w:rPr>
            </w:pPr>
            <w:r>
              <w:rPr>
                <w:rFonts w:hint="eastAsia"/>
                <w:szCs w:val="21"/>
                <w:lang w:eastAsia="zh-CN"/>
              </w:rPr>
              <w:t>课程名称</w:t>
            </w:r>
          </w:p>
        </w:tc>
        <w:tc>
          <w:tcPr>
            <w:tcW w:w="7323" w:type="dxa"/>
            <w:gridSpan w:val="5"/>
            <w:tcBorders>
              <w:top w:val="single" w:color="auto" w:sz="12" w:space="0"/>
            </w:tcBorders>
            <w:noWrap w:val="0"/>
            <w:vAlign w:val="center"/>
          </w:tcPr>
          <w:p>
            <w:pPr>
              <w:jc w:val="center"/>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3" w:type="dxa"/>
            <w:noWrap w:val="0"/>
            <w:vAlign w:val="center"/>
          </w:tcPr>
          <w:p>
            <w:pPr>
              <w:ind w:firstLine="105" w:firstLineChars="50"/>
              <w:jc w:val="center"/>
              <w:rPr>
                <w:szCs w:val="21"/>
              </w:rPr>
            </w:pPr>
            <w:r>
              <w:rPr>
                <w:rFonts w:hint="eastAsia"/>
                <w:szCs w:val="21"/>
              </w:rPr>
              <w:t>课程负责人</w:t>
            </w:r>
          </w:p>
        </w:tc>
        <w:tc>
          <w:tcPr>
            <w:tcW w:w="1437" w:type="dxa"/>
            <w:noWrap w:val="0"/>
            <w:vAlign w:val="center"/>
          </w:tcPr>
          <w:p>
            <w:pPr>
              <w:jc w:val="center"/>
              <w:rPr>
                <w:rFonts w:ascii="宋体"/>
                <w:bCs/>
                <w:szCs w:val="21"/>
              </w:rPr>
            </w:pPr>
          </w:p>
        </w:tc>
        <w:tc>
          <w:tcPr>
            <w:tcW w:w="1642" w:type="dxa"/>
            <w:noWrap w:val="0"/>
            <w:vAlign w:val="center"/>
          </w:tcPr>
          <w:p>
            <w:pPr>
              <w:jc w:val="center"/>
              <w:rPr>
                <w:szCs w:val="21"/>
              </w:rPr>
            </w:pPr>
            <w:r>
              <w:rPr>
                <w:rFonts w:hint="eastAsia"/>
                <w:szCs w:val="21"/>
              </w:rPr>
              <w:t>课程类型</w:t>
            </w:r>
          </w:p>
        </w:tc>
        <w:tc>
          <w:tcPr>
            <w:tcW w:w="1516" w:type="dxa"/>
            <w:noWrap w:val="0"/>
            <w:vAlign w:val="center"/>
          </w:tcPr>
          <w:p>
            <w:pPr>
              <w:jc w:val="center"/>
              <w:rPr>
                <w:bCs/>
                <w:szCs w:val="21"/>
              </w:rPr>
            </w:pPr>
          </w:p>
        </w:tc>
        <w:tc>
          <w:tcPr>
            <w:tcW w:w="1539" w:type="dxa"/>
            <w:noWrap w:val="0"/>
            <w:vAlign w:val="center"/>
          </w:tcPr>
          <w:p>
            <w:pPr>
              <w:jc w:val="center"/>
              <w:rPr>
                <w:bCs/>
                <w:szCs w:val="21"/>
              </w:rPr>
            </w:pPr>
            <w:r>
              <w:rPr>
                <w:rFonts w:hint="eastAsia"/>
                <w:bCs/>
                <w:szCs w:val="21"/>
              </w:rPr>
              <w:t>课程总学时数</w:t>
            </w:r>
          </w:p>
        </w:tc>
        <w:tc>
          <w:tcPr>
            <w:tcW w:w="1189" w:type="dxa"/>
            <w:noWrap w:val="0"/>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3" w:type="dxa"/>
            <w:noWrap w:val="0"/>
            <w:vAlign w:val="center"/>
          </w:tcPr>
          <w:p>
            <w:pPr>
              <w:jc w:val="center"/>
              <w:rPr>
                <w:rFonts w:hint="eastAsia" w:eastAsia="宋体"/>
                <w:szCs w:val="21"/>
                <w:lang w:eastAsia="zh-CN"/>
              </w:rPr>
            </w:pPr>
            <w:r>
              <w:rPr>
                <w:rFonts w:hint="eastAsia"/>
                <w:szCs w:val="21"/>
                <w:lang w:eastAsia="zh-CN"/>
              </w:rPr>
              <w:t>部门</w:t>
            </w:r>
          </w:p>
        </w:tc>
        <w:tc>
          <w:tcPr>
            <w:tcW w:w="1437" w:type="dxa"/>
            <w:noWrap w:val="0"/>
            <w:vAlign w:val="center"/>
          </w:tcPr>
          <w:p>
            <w:pPr>
              <w:jc w:val="center"/>
              <w:rPr>
                <w:bCs/>
                <w:szCs w:val="21"/>
              </w:rPr>
            </w:pPr>
          </w:p>
        </w:tc>
        <w:tc>
          <w:tcPr>
            <w:tcW w:w="1642" w:type="dxa"/>
            <w:noWrap w:val="0"/>
            <w:vAlign w:val="center"/>
          </w:tcPr>
          <w:p>
            <w:pPr>
              <w:jc w:val="center"/>
              <w:rPr>
                <w:szCs w:val="21"/>
              </w:rPr>
            </w:pPr>
            <w:r>
              <w:rPr>
                <w:rFonts w:hint="eastAsia"/>
                <w:szCs w:val="21"/>
                <w:lang w:eastAsia="zh-CN"/>
              </w:rPr>
              <w:t>申请</w:t>
            </w:r>
            <w:r>
              <w:rPr>
                <w:rFonts w:hint="eastAsia"/>
                <w:szCs w:val="21"/>
              </w:rPr>
              <w:t>时间</w:t>
            </w:r>
          </w:p>
        </w:tc>
        <w:tc>
          <w:tcPr>
            <w:tcW w:w="1516" w:type="dxa"/>
            <w:noWrap w:val="0"/>
            <w:vAlign w:val="center"/>
          </w:tcPr>
          <w:p>
            <w:pPr>
              <w:jc w:val="center"/>
              <w:rPr>
                <w:bCs/>
                <w:szCs w:val="21"/>
              </w:rPr>
            </w:pPr>
          </w:p>
        </w:tc>
        <w:tc>
          <w:tcPr>
            <w:tcW w:w="1539" w:type="dxa"/>
            <w:noWrap w:val="0"/>
            <w:vAlign w:val="center"/>
          </w:tcPr>
          <w:p>
            <w:pPr>
              <w:jc w:val="center"/>
              <w:rPr>
                <w:szCs w:val="21"/>
              </w:rPr>
            </w:pPr>
            <w:r>
              <w:rPr>
                <w:rFonts w:hint="eastAsia"/>
                <w:szCs w:val="21"/>
              </w:rPr>
              <w:t>完成时间</w:t>
            </w:r>
          </w:p>
        </w:tc>
        <w:tc>
          <w:tcPr>
            <w:tcW w:w="1189" w:type="dxa"/>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3" w:type="dxa"/>
            <w:noWrap w:val="0"/>
            <w:vAlign w:val="center"/>
          </w:tcPr>
          <w:p>
            <w:pPr>
              <w:jc w:val="center"/>
              <w:rPr>
                <w:color w:val="000000"/>
                <w:szCs w:val="21"/>
              </w:rPr>
            </w:pPr>
            <w:r>
              <w:rPr>
                <w:rFonts w:hint="eastAsia"/>
                <w:color w:val="000000"/>
                <w:szCs w:val="21"/>
              </w:rPr>
              <w:t>视频拍摄</w:t>
            </w:r>
          </w:p>
          <w:p>
            <w:pPr>
              <w:jc w:val="center"/>
              <w:rPr>
                <w:rFonts w:ascii="宋体" w:cs="宋体"/>
                <w:color w:val="000000"/>
                <w:szCs w:val="21"/>
              </w:rPr>
            </w:pPr>
            <w:r>
              <w:rPr>
                <w:rFonts w:hint="eastAsia"/>
                <w:color w:val="000000"/>
                <w:szCs w:val="21"/>
              </w:rPr>
              <w:t>段数</w:t>
            </w:r>
            <w:r>
              <w:rPr>
                <w:color w:val="000000"/>
                <w:szCs w:val="21"/>
              </w:rPr>
              <w:t>/</w:t>
            </w:r>
            <w:r>
              <w:rPr>
                <w:rFonts w:hint="eastAsia"/>
                <w:color w:val="000000"/>
                <w:szCs w:val="21"/>
              </w:rPr>
              <w:t>节数</w:t>
            </w:r>
          </w:p>
        </w:tc>
        <w:tc>
          <w:tcPr>
            <w:tcW w:w="1437" w:type="dxa"/>
            <w:noWrap w:val="0"/>
            <w:vAlign w:val="center"/>
          </w:tcPr>
          <w:p>
            <w:pPr>
              <w:jc w:val="center"/>
              <w:rPr>
                <w:rFonts w:ascii="宋体" w:cs="宋体"/>
                <w:color w:val="000000"/>
                <w:szCs w:val="21"/>
              </w:rPr>
            </w:pPr>
          </w:p>
        </w:tc>
        <w:tc>
          <w:tcPr>
            <w:tcW w:w="1642" w:type="dxa"/>
            <w:noWrap w:val="0"/>
            <w:vAlign w:val="center"/>
          </w:tcPr>
          <w:p>
            <w:pPr>
              <w:jc w:val="center"/>
              <w:rPr>
                <w:color w:val="000000"/>
                <w:szCs w:val="21"/>
              </w:rPr>
            </w:pPr>
            <w:r>
              <w:rPr>
                <w:rFonts w:hint="eastAsia"/>
                <w:color w:val="000000"/>
                <w:szCs w:val="21"/>
              </w:rPr>
              <w:t>视频拍摄</w:t>
            </w:r>
          </w:p>
          <w:p>
            <w:pPr>
              <w:jc w:val="center"/>
              <w:rPr>
                <w:rFonts w:ascii="宋体" w:cs="宋体"/>
                <w:color w:val="000000"/>
                <w:szCs w:val="21"/>
              </w:rPr>
            </w:pPr>
            <w:r>
              <w:rPr>
                <w:rFonts w:hint="eastAsia"/>
                <w:color w:val="000000"/>
                <w:szCs w:val="21"/>
              </w:rPr>
              <w:t>总时长</w:t>
            </w:r>
          </w:p>
        </w:tc>
        <w:tc>
          <w:tcPr>
            <w:tcW w:w="1516" w:type="dxa"/>
            <w:noWrap w:val="0"/>
            <w:vAlign w:val="center"/>
          </w:tcPr>
          <w:p>
            <w:pPr>
              <w:jc w:val="center"/>
              <w:rPr>
                <w:rFonts w:ascii="宋体" w:cs="宋体"/>
                <w:color w:val="000000"/>
                <w:szCs w:val="21"/>
              </w:rPr>
            </w:pPr>
          </w:p>
        </w:tc>
        <w:tc>
          <w:tcPr>
            <w:tcW w:w="1539" w:type="dxa"/>
            <w:noWrap w:val="0"/>
            <w:vAlign w:val="center"/>
          </w:tcPr>
          <w:p>
            <w:pPr>
              <w:jc w:val="center"/>
              <w:rPr>
                <w:rFonts w:hint="eastAsia" w:eastAsia="宋体"/>
                <w:color w:val="000000"/>
                <w:szCs w:val="21"/>
                <w:lang w:eastAsia="zh-CN"/>
              </w:rPr>
            </w:pPr>
            <w:r>
              <w:rPr>
                <w:rFonts w:hint="eastAsia"/>
                <w:color w:val="000000"/>
                <w:szCs w:val="21"/>
                <w:lang w:eastAsia="zh-CN"/>
              </w:rPr>
              <w:t>拍摄金额</w:t>
            </w:r>
          </w:p>
          <w:p>
            <w:pPr>
              <w:jc w:val="center"/>
              <w:rPr>
                <w:rFonts w:ascii="宋体" w:cs="宋体"/>
                <w:color w:val="000000"/>
                <w:szCs w:val="21"/>
              </w:rPr>
            </w:pPr>
            <w:r>
              <w:rPr>
                <w:rFonts w:hint="eastAsia"/>
                <w:color w:val="000000"/>
                <w:szCs w:val="21"/>
              </w:rPr>
              <w:t>（万元）</w:t>
            </w:r>
          </w:p>
        </w:tc>
        <w:tc>
          <w:tcPr>
            <w:tcW w:w="1189" w:type="dxa"/>
            <w:noWrap w:val="0"/>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6" w:type="dxa"/>
            <w:gridSpan w:val="6"/>
            <w:noWrap w:val="0"/>
            <w:vAlign w:val="top"/>
          </w:tcPr>
          <w:p>
            <w:pPr>
              <w:spacing w:before="120"/>
              <w:rPr>
                <w:sz w:val="24"/>
              </w:rPr>
            </w:pPr>
            <w:r>
              <w:rPr>
                <w:rFonts w:hint="eastAsia"/>
                <w:sz w:val="24"/>
              </w:rPr>
              <w:t>建设情况：</w:t>
            </w:r>
          </w:p>
          <w:p>
            <w:pPr>
              <w:spacing w:before="120"/>
              <w:rPr>
                <w:sz w:val="24"/>
              </w:rPr>
            </w:pPr>
          </w:p>
          <w:p>
            <w:pPr>
              <w:spacing w:before="120"/>
              <w:rPr>
                <w:sz w:val="24"/>
              </w:rPr>
            </w:pPr>
          </w:p>
          <w:p>
            <w:pPr>
              <w:spacing w:before="120"/>
              <w:rPr>
                <w:sz w:val="24"/>
              </w:rPr>
            </w:pPr>
          </w:p>
          <w:p>
            <w:pPr>
              <w:spacing w:before="120"/>
              <w:rPr>
                <w:sz w:val="24"/>
              </w:rPr>
            </w:pPr>
          </w:p>
          <w:p>
            <w:pPr>
              <w:spacing w:before="120"/>
              <w:rPr>
                <w:sz w:val="24"/>
              </w:rPr>
            </w:pPr>
          </w:p>
          <w:p>
            <w:pPr>
              <w:spacing w:before="120"/>
              <w:rPr>
                <w:sz w:val="24"/>
              </w:rPr>
            </w:pPr>
          </w:p>
          <w:p>
            <w:pPr>
              <w:spacing w:before="120"/>
              <w:rPr>
                <w:sz w:val="24"/>
              </w:rPr>
            </w:pPr>
          </w:p>
          <w:p>
            <w:pPr>
              <w:spacing w:before="120"/>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6" w:type="dxa"/>
            <w:gridSpan w:val="6"/>
            <w:noWrap w:val="0"/>
            <w:vAlign w:val="top"/>
          </w:tcPr>
          <w:p>
            <w:pPr>
              <w:spacing w:before="120"/>
              <w:rPr>
                <w:sz w:val="24"/>
              </w:rPr>
            </w:pPr>
            <w:r>
              <w:rPr>
                <w:rFonts w:hint="eastAsia"/>
                <w:sz w:val="24"/>
              </w:rPr>
              <w:t>验收意见：</w:t>
            </w:r>
          </w:p>
          <w:p>
            <w:pPr>
              <w:rPr>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rPr>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6" w:type="dxa"/>
            <w:gridSpan w:val="6"/>
            <w:noWrap w:val="0"/>
            <w:vAlign w:val="top"/>
          </w:tcPr>
          <w:p>
            <w:pPr>
              <w:spacing w:before="120"/>
              <w:rPr>
                <w:sz w:val="24"/>
              </w:rPr>
            </w:pPr>
            <w:r>
              <w:rPr>
                <w:rFonts w:hint="eastAsia"/>
                <w:sz w:val="24"/>
              </w:rPr>
              <w:t>验收结论：</w:t>
            </w:r>
          </w:p>
          <w:p>
            <w:pPr>
              <w:spacing w:before="120" w:after="120"/>
              <w:rPr>
                <w:sz w:val="24"/>
              </w:rPr>
            </w:pPr>
            <w:r>
              <w:rPr>
                <w:sz w:val="24"/>
              </w:rPr>
              <w:t xml:space="preserve">             </w:t>
            </w:r>
            <w:r>
              <w:rPr>
                <w:rFonts w:hint="eastAsia"/>
                <w:sz w:val="24"/>
              </w:rPr>
              <w:t>□</w:t>
            </w:r>
            <w:r>
              <w:rPr>
                <w:sz w:val="24"/>
              </w:rPr>
              <w:t xml:space="preserve"> </w:t>
            </w:r>
            <w:r>
              <w:rPr>
                <w:rFonts w:hint="eastAsia"/>
                <w:sz w:val="24"/>
              </w:rPr>
              <w:t>优秀</w:t>
            </w:r>
            <w:r>
              <w:rPr>
                <w:sz w:val="24"/>
              </w:rPr>
              <w:t xml:space="preserve">              </w:t>
            </w:r>
            <w:r>
              <w:rPr>
                <w:rFonts w:hint="eastAsia"/>
                <w:sz w:val="24"/>
              </w:rPr>
              <w:t>□</w:t>
            </w:r>
            <w:r>
              <w:rPr>
                <w:sz w:val="24"/>
              </w:rPr>
              <w:t xml:space="preserve"> </w:t>
            </w:r>
            <w:r>
              <w:rPr>
                <w:rFonts w:hint="eastAsia"/>
                <w:sz w:val="24"/>
              </w:rPr>
              <w:t>通过</w:t>
            </w:r>
            <w:r>
              <w:rPr>
                <w:sz w:val="24"/>
              </w:rPr>
              <w:t xml:space="preserve">            </w:t>
            </w:r>
            <w:r>
              <w:rPr>
                <w:rFonts w:hint="eastAsia"/>
                <w:sz w:val="24"/>
              </w:rPr>
              <w:t>□</w:t>
            </w:r>
            <w:r>
              <w:rPr>
                <w:sz w:val="24"/>
              </w:rPr>
              <w:t xml:space="preserve"> </w:t>
            </w:r>
            <w:r>
              <w:rPr>
                <w:rFonts w:hint="eastAsia"/>
                <w:sz w:val="24"/>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6" w:type="dxa"/>
            <w:gridSpan w:val="6"/>
            <w:tcBorders>
              <w:bottom w:val="single" w:color="auto" w:sz="12" w:space="0"/>
            </w:tcBorders>
            <w:noWrap w:val="0"/>
            <w:vAlign w:val="top"/>
          </w:tcPr>
          <w:p>
            <w:pPr>
              <w:spacing w:before="120"/>
              <w:rPr>
                <w:sz w:val="24"/>
              </w:rPr>
            </w:pPr>
            <w:r>
              <w:rPr>
                <w:rFonts w:hint="eastAsia"/>
                <w:sz w:val="24"/>
                <w:lang w:eastAsia="zh-CN"/>
              </w:rPr>
              <w:t>审核小组</w:t>
            </w:r>
            <w:r>
              <w:rPr>
                <w:rFonts w:hint="eastAsia"/>
                <w:sz w:val="24"/>
              </w:rPr>
              <w:t>签名：</w:t>
            </w:r>
          </w:p>
          <w:p>
            <w:pPr>
              <w:spacing w:before="120"/>
              <w:rPr>
                <w:sz w:val="24"/>
              </w:rPr>
            </w:pPr>
          </w:p>
          <w:p>
            <w:pPr>
              <w:spacing w:before="120"/>
              <w:rPr>
                <w:sz w:val="24"/>
              </w:rPr>
            </w:pPr>
          </w:p>
          <w:p>
            <w:pPr>
              <w:spacing w:before="120" w:after="120"/>
              <w:rPr>
                <w:sz w:val="24"/>
              </w:rPr>
            </w:pPr>
            <w:r>
              <w:rPr>
                <w:sz w:val="28"/>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spacing w:line="20" w:lineRule="exact"/>
        <w:jc w:val="center"/>
      </w:pP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Theme="minorEastAsia" w:hAnsiTheme="minorEastAsia" w:eastAsiaTheme="minorEastAsia" w:cstheme="minorEastAsia"/>
          <w:b/>
          <w:bCs/>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7、评标方法及标准</w:t>
      </w:r>
    </w:p>
    <w:tbl>
      <w:tblPr>
        <w:tblStyle w:val="7"/>
        <w:tblW w:w="8736" w:type="dxa"/>
        <w:tblInd w:w="93" w:type="dxa"/>
        <w:shd w:val="clear" w:color="auto" w:fill="auto"/>
        <w:tblLayout w:type="fixed"/>
        <w:tblCellMar>
          <w:top w:w="0" w:type="dxa"/>
          <w:left w:w="108" w:type="dxa"/>
          <w:bottom w:w="0" w:type="dxa"/>
          <w:right w:w="108" w:type="dxa"/>
        </w:tblCellMar>
      </w:tblPr>
      <w:tblGrid>
        <w:gridCol w:w="698"/>
        <w:gridCol w:w="718"/>
        <w:gridCol w:w="1620"/>
        <w:gridCol w:w="4830"/>
        <w:gridCol w:w="870"/>
      </w:tblGrid>
      <w:tr>
        <w:tblPrEx>
          <w:shd w:val="clear" w:color="auto" w:fill="auto"/>
          <w:tblCellMar>
            <w:top w:w="0" w:type="dxa"/>
            <w:left w:w="108" w:type="dxa"/>
            <w:bottom w:w="0" w:type="dxa"/>
            <w:right w:w="108" w:type="dxa"/>
          </w:tblCellMar>
        </w:tblPrEx>
        <w:trPr>
          <w:trHeight w:val="1300" w:hRule="atLeast"/>
        </w:trPr>
        <w:tc>
          <w:tcPr>
            <w:tcW w:w="8736" w:type="dxa"/>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大标宋简体" w:hAnsi="方正大标宋简体" w:eastAsia="方正大标宋简体" w:cs="方正大标宋简体"/>
                <w:b/>
                <w:bCs/>
                <w:i w:val="0"/>
                <w:iCs w:val="0"/>
                <w:color w:val="000000"/>
                <w:sz w:val="40"/>
                <w:szCs w:val="40"/>
                <w:u w:val="none"/>
              </w:rPr>
            </w:pPr>
            <w:r>
              <w:rPr>
                <w:rFonts w:hint="default" w:ascii="方正大标宋简体" w:hAnsi="方正大标宋简体" w:eastAsia="方正大标宋简体" w:cs="方正大标宋简体"/>
                <w:b w:val="0"/>
                <w:bCs w:val="0"/>
                <w:i w:val="0"/>
                <w:iCs w:val="0"/>
                <w:color w:val="000000"/>
                <w:kern w:val="0"/>
                <w:sz w:val="32"/>
                <w:szCs w:val="32"/>
                <w:u w:val="none"/>
                <w:lang w:val="en-US" w:eastAsia="zh-CN" w:bidi="ar"/>
              </w:rPr>
              <w:t>课程资源建设视频制作服务商遴选招标项目</w:t>
            </w:r>
            <w:r>
              <w:rPr>
                <w:rFonts w:hint="default" w:ascii="方正大标宋简体" w:hAnsi="方正大标宋简体" w:eastAsia="方正大标宋简体" w:cs="方正大标宋简体"/>
                <w:b w:val="0"/>
                <w:bCs w:val="0"/>
                <w:i w:val="0"/>
                <w:iCs w:val="0"/>
                <w:color w:val="000000"/>
                <w:kern w:val="0"/>
                <w:sz w:val="32"/>
                <w:szCs w:val="32"/>
                <w:u w:val="none"/>
                <w:lang w:val="en-US" w:eastAsia="zh-CN" w:bidi="ar"/>
              </w:rPr>
              <w:br w:type="textWrapping"/>
            </w:r>
            <w:r>
              <w:rPr>
                <w:rFonts w:hint="default" w:ascii="方正大标宋简体" w:hAnsi="方正大标宋简体" w:eastAsia="方正大标宋简体" w:cs="方正大标宋简体"/>
                <w:b w:val="0"/>
                <w:bCs w:val="0"/>
                <w:i w:val="0"/>
                <w:iCs w:val="0"/>
                <w:color w:val="000000"/>
                <w:kern w:val="0"/>
                <w:sz w:val="32"/>
                <w:szCs w:val="32"/>
                <w:u w:val="none"/>
                <w:lang w:val="en-US" w:eastAsia="zh-CN" w:bidi="ar"/>
              </w:rPr>
              <w:t>评标方法及标准</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r>
      <w:tr>
        <w:tblPrEx>
          <w:tblCellMar>
            <w:top w:w="0" w:type="dxa"/>
            <w:left w:w="108" w:type="dxa"/>
            <w:bottom w:w="0" w:type="dxa"/>
            <w:right w:w="108" w:type="dxa"/>
          </w:tblCellMar>
        </w:tblPrEx>
        <w:trPr>
          <w:trHeight w:val="7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价格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纯录屏式</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报价得分＝（应标单位最低</w:t>
            </w:r>
            <w:r>
              <w:rPr>
                <w:rFonts w:hint="eastAsia" w:ascii="宋体" w:hAnsi="宋体" w:cs="宋体"/>
                <w:i w:val="0"/>
                <w:iCs w:val="0"/>
                <w:color w:val="000000"/>
                <w:kern w:val="0"/>
                <w:sz w:val="22"/>
                <w:szCs w:val="22"/>
                <w:highlight w:val="none"/>
                <w:u w:val="none"/>
                <w:lang w:val="en-US" w:eastAsia="zh-CN" w:bidi="ar"/>
              </w:rPr>
              <w:t>报</w:t>
            </w:r>
            <w:r>
              <w:rPr>
                <w:rFonts w:hint="eastAsia" w:ascii="宋体" w:hAnsi="宋体" w:eastAsia="宋体" w:cs="宋体"/>
                <w:i w:val="0"/>
                <w:iCs w:val="0"/>
                <w:color w:val="000000"/>
                <w:kern w:val="0"/>
                <w:sz w:val="22"/>
                <w:szCs w:val="22"/>
                <w:highlight w:val="none"/>
                <w:u w:val="none"/>
                <w:lang w:val="en-US" w:eastAsia="zh-CN" w:bidi="ar"/>
              </w:rPr>
              <w:t>价/</w:t>
            </w:r>
            <w:r>
              <w:rPr>
                <w:rFonts w:hint="eastAsia" w:ascii="宋体" w:hAnsi="宋体" w:cs="宋体"/>
                <w:i w:val="0"/>
                <w:iCs w:val="0"/>
                <w:color w:val="000000"/>
                <w:kern w:val="0"/>
                <w:sz w:val="22"/>
                <w:szCs w:val="22"/>
                <w:highlight w:val="none"/>
                <w:u w:val="none"/>
                <w:lang w:val="en-US" w:eastAsia="zh-CN" w:bidi="ar"/>
              </w:rPr>
              <w:t>应标单位</w:t>
            </w:r>
            <w:r>
              <w:rPr>
                <w:rFonts w:hint="eastAsia" w:ascii="宋体" w:hAnsi="宋体" w:eastAsia="宋体" w:cs="宋体"/>
                <w:i w:val="0"/>
                <w:iCs w:val="0"/>
                <w:color w:val="000000"/>
                <w:kern w:val="0"/>
                <w:sz w:val="22"/>
                <w:szCs w:val="22"/>
                <w:highlight w:val="none"/>
                <w:u w:val="none"/>
                <w:lang w:val="en-US" w:eastAsia="zh-CN" w:bidi="ar"/>
              </w:rPr>
              <w:t>投标报价）×</w:t>
            </w:r>
            <w:r>
              <w:rPr>
                <w:rFonts w:hint="eastAsia" w:ascii="宋体" w:hAnsi="宋体" w:cs="宋体"/>
                <w:i w:val="0"/>
                <w:iCs w:val="0"/>
                <w:color w:val="000000"/>
                <w:kern w:val="0"/>
                <w:sz w:val="22"/>
                <w:szCs w:val="22"/>
                <w:highlight w:val="none"/>
                <w:u w:val="none"/>
                <w:lang w:val="en-US" w:eastAsia="zh-CN" w:bidi="ar"/>
              </w:rPr>
              <w:t>8</w:t>
            </w:r>
            <w:r>
              <w:rPr>
                <w:rFonts w:hint="eastAsia" w:ascii="宋体" w:hAnsi="宋体" w:eastAsia="宋体" w:cs="宋体"/>
                <w:i w:val="0"/>
                <w:iCs w:val="0"/>
                <w:color w:val="000000"/>
                <w:kern w:val="0"/>
                <w:sz w:val="22"/>
                <w:szCs w:val="22"/>
                <w:highlight w:val="none"/>
                <w:u w:val="none"/>
                <w:lang w:val="en-US" w:eastAsia="zh-CN" w:bidi="ar"/>
              </w:rPr>
              <w:t>分。超过采购限额的报价为无效报价，此项不得分。</w:t>
            </w:r>
            <w:r>
              <w:rPr>
                <w:rFonts w:hint="eastAsia" w:ascii="宋体" w:hAnsi="宋体" w:cs="宋体"/>
                <w:i w:val="0"/>
                <w:iCs w:val="0"/>
                <w:color w:val="000000"/>
                <w:kern w:val="0"/>
                <w:sz w:val="22"/>
                <w:szCs w:val="22"/>
                <w:highlight w:val="none"/>
                <w:u w:val="none"/>
                <w:lang w:val="en-US" w:eastAsia="zh-CN" w:bidi="ar"/>
              </w:rPr>
              <w:t>下同。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CellMar>
            <w:top w:w="0" w:type="dxa"/>
            <w:left w:w="108" w:type="dxa"/>
            <w:bottom w:w="0" w:type="dxa"/>
            <w:right w:w="108" w:type="dxa"/>
          </w:tblCellMar>
        </w:tblPrEx>
        <w:trPr>
          <w:trHeight w:val="7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抠图视频</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报价得分＝（应标单位最低</w:t>
            </w:r>
            <w:r>
              <w:rPr>
                <w:rFonts w:hint="eastAsia" w:ascii="宋体" w:hAnsi="宋体" w:cs="宋体"/>
                <w:i w:val="0"/>
                <w:iCs w:val="0"/>
                <w:color w:val="000000"/>
                <w:kern w:val="0"/>
                <w:sz w:val="22"/>
                <w:szCs w:val="22"/>
                <w:highlight w:val="none"/>
                <w:u w:val="none"/>
                <w:lang w:val="en-US" w:eastAsia="zh-CN" w:bidi="ar"/>
              </w:rPr>
              <w:t>报</w:t>
            </w:r>
            <w:r>
              <w:rPr>
                <w:rFonts w:hint="eastAsia" w:ascii="宋体" w:hAnsi="宋体" w:eastAsia="宋体" w:cs="宋体"/>
                <w:i w:val="0"/>
                <w:iCs w:val="0"/>
                <w:color w:val="000000"/>
                <w:kern w:val="0"/>
                <w:sz w:val="22"/>
                <w:szCs w:val="22"/>
                <w:highlight w:val="none"/>
                <w:u w:val="none"/>
                <w:lang w:val="en-US" w:eastAsia="zh-CN" w:bidi="ar"/>
              </w:rPr>
              <w:t>价/</w:t>
            </w:r>
            <w:r>
              <w:rPr>
                <w:rFonts w:hint="eastAsia" w:ascii="宋体" w:hAnsi="宋体" w:cs="宋体"/>
                <w:i w:val="0"/>
                <w:iCs w:val="0"/>
                <w:color w:val="000000"/>
                <w:kern w:val="0"/>
                <w:sz w:val="22"/>
                <w:szCs w:val="22"/>
                <w:highlight w:val="none"/>
                <w:u w:val="none"/>
                <w:lang w:val="en-US" w:eastAsia="zh-CN" w:bidi="ar"/>
              </w:rPr>
              <w:t>应标单位</w:t>
            </w:r>
            <w:r>
              <w:rPr>
                <w:rFonts w:hint="eastAsia" w:ascii="宋体" w:hAnsi="宋体" w:eastAsia="宋体" w:cs="宋体"/>
                <w:i w:val="0"/>
                <w:iCs w:val="0"/>
                <w:color w:val="000000"/>
                <w:kern w:val="0"/>
                <w:sz w:val="22"/>
                <w:szCs w:val="22"/>
                <w:highlight w:val="none"/>
                <w:u w:val="none"/>
                <w:lang w:val="en-US" w:eastAsia="zh-CN" w:bidi="ar"/>
              </w:rPr>
              <w:t>投标报价）×</w:t>
            </w:r>
            <w:r>
              <w:rPr>
                <w:rFonts w:hint="eastAsia" w:ascii="宋体" w:hAnsi="宋体" w:cs="宋体"/>
                <w:i w:val="0"/>
                <w:iCs w:val="0"/>
                <w:color w:val="000000"/>
                <w:kern w:val="0"/>
                <w:sz w:val="22"/>
                <w:szCs w:val="22"/>
                <w:highlight w:val="none"/>
                <w:u w:val="none"/>
                <w:lang w:val="en-US" w:eastAsia="zh-CN" w:bidi="ar"/>
              </w:rPr>
              <w:t>12</w:t>
            </w:r>
            <w:r>
              <w:rPr>
                <w:rFonts w:hint="eastAsia" w:ascii="宋体" w:hAnsi="宋体" w:eastAsia="宋体" w:cs="宋体"/>
                <w:i w:val="0"/>
                <w:iCs w:val="0"/>
                <w:color w:val="000000"/>
                <w:kern w:val="0"/>
                <w:sz w:val="22"/>
                <w:szCs w:val="22"/>
                <w:highlight w:val="none"/>
                <w:u w:val="none"/>
                <w:lang w:val="en-US" w:eastAsia="zh-CN" w:bidi="ar"/>
              </w:rPr>
              <w:t>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CellMar>
            <w:top w:w="0" w:type="dxa"/>
            <w:left w:w="108" w:type="dxa"/>
            <w:bottom w:w="0" w:type="dxa"/>
            <w:right w:w="108" w:type="dxa"/>
          </w:tblCellMar>
        </w:tblPrEx>
        <w:trPr>
          <w:trHeight w:val="7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实操视频</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报价得分＝（应标单位最低</w:t>
            </w:r>
            <w:r>
              <w:rPr>
                <w:rFonts w:hint="eastAsia" w:ascii="宋体" w:hAnsi="宋体" w:cs="宋体"/>
                <w:i w:val="0"/>
                <w:iCs w:val="0"/>
                <w:color w:val="000000"/>
                <w:kern w:val="0"/>
                <w:sz w:val="22"/>
                <w:szCs w:val="22"/>
                <w:highlight w:val="none"/>
                <w:u w:val="none"/>
                <w:lang w:val="en-US" w:eastAsia="zh-CN" w:bidi="ar"/>
              </w:rPr>
              <w:t>报</w:t>
            </w:r>
            <w:r>
              <w:rPr>
                <w:rFonts w:hint="eastAsia" w:ascii="宋体" w:hAnsi="宋体" w:eastAsia="宋体" w:cs="宋体"/>
                <w:i w:val="0"/>
                <w:iCs w:val="0"/>
                <w:color w:val="000000"/>
                <w:kern w:val="0"/>
                <w:sz w:val="22"/>
                <w:szCs w:val="22"/>
                <w:highlight w:val="none"/>
                <w:u w:val="none"/>
                <w:lang w:val="en-US" w:eastAsia="zh-CN" w:bidi="ar"/>
              </w:rPr>
              <w:t>价/</w:t>
            </w:r>
            <w:r>
              <w:rPr>
                <w:rFonts w:hint="eastAsia" w:ascii="宋体" w:hAnsi="宋体" w:cs="宋体"/>
                <w:i w:val="0"/>
                <w:iCs w:val="0"/>
                <w:color w:val="000000"/>
                <w:kern w:val="0"/>
                <w:sz w:val="22"/>
                <w:szCs w:val="22"/>
                <w:highlight w:val="none"/>
                <w:u w:val="none"/>
                <w:lang w:val="en-US" w:eastAsia="zh-CN" w:bidi="ar"/>
              </w:rPr>
              <w:t>应标单位</w:t>
            </w:r>
            <w:r>
              <w:rPr>
                <w:rFonts w:hint="eastAsia" w:ascii="宋体" w:hAnsi="宋体" w:eastAsia="宋体" w:cs="宋体"/>
                <w:i w:val="0"/>
                <w:iCs w:val="0"/>
                <w:color w:val="000000"/>
                <w:kern w:val="0"/>
                <w:sz w:val="22"/>
                <w:szCs w:val="22"/>
                <w:highlight w:val="none"/>
                <w:u w:val="none"/>
                <w:lang w:val="en-US" w:eastAsia="zh-CN" w:bidi="ar"/>
              </w:rPr>
              <w:t>投标报价）×</w:t>
            </w:r>
            <w:r>
              <w:rPr>
                <w:rFonts w:hint="eastAsia" w:ascii="宋体" w:hAnsi="宋体" w:cs="宋体"/>
                <w:i w:val="0"/>
                <w:iCs w:val="0"/>
                <w:color w:val="000000"/>
                <w:kern w:val="0"/>
                <w:sz w:val="22"/>
                <w:szCs w:val="22"/>
                <w:highlight w:val="none"/>
                <w:u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tblPrEx>
          <w:tblCellMar>
            <w:top w:w="0" w:type="dxa"/>
            <w:left w:w="108" w:type="dxa"/>
            <w:bottom w:w="0" w:type="dxa"/>
            <w:right w:w="108" w:type="dxa"/>
          </w:tblCellMar>
        </w:tblPrEx>
        <w:trPr>
          <w:trHeight w:val="7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2D动画</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报价得分＝（应标单位最低</w:t>
            </w:r>
            <w:r>
              <w:rPr>
                <w:rFonts w:hint="eastAsia" w:ascii="宋体" w:hAnsi="宋体" w:cs="宋体"/>
                <w:i w:val="0"/>
                <w:iCs w:val="0"/>
                <w:color w:val="000000"/>
                <w:kern w:val="0"/>
                <w:sz w:val="22"/>
                <w:szCs w:val="22"/>
                <w:highlight w:val="none"/>
                <w:u w:val="none"/>
                <w:lang w:val="en-US" w:eastAsia="zh-CN" w:bidi="ar"/>
              </w:rPr>
              <w:t>报</w:t>
            </w:r>
            <w:r>
              <w:rPr>
                <w:rFonts w:hint="eastAsia" w:ascii="宋体" w:hAnsi="宋体" w:eastAsia="宋体" w:cs="宋体"/>
                <w:i w:val="0"/>
                <w:iCs w:val="0"/>
                <w:color w:val="000000"/>
                <w:kern w:val="0"/>
                <w:sz w:val="22"/>
                <w:szCs w:val="22"/>
                <w:highlight w:val="none"/>
                <w:u w:val="none"/>
                <w:lang w:val="en-US" w:eastAsia="zh-CN" w:bidi="ar"/>
              </w:rPr>
              <w:t>价/</w:t>
            </w:r>
            <w:r>
              <w:rPr>
                <w:rFonts w:hint="eastAsia" w:ascii="宋体" w:hAnsi="宋体" w:cs="宋体"/>
                <w:i w:val="0"/>
                <w:iCs w:val="0"/>
                <w:color w:val="000000"/>
                <w:kern w:val="0"/>
                <w:sz w:val="22"/>
                <w:szCs w:val="22"/>
                <w:highlight w:val="none"/>
                <w:u w:val="none"/>
                <w:lang w:val="en-US" w:eastAsia="zh-CN" w:bidi="ar"/>
              </w:rPr>
              <w:t>应标单位</w:t>
            </w:r>
            <w:r>
              <w:rPr>
                <w:rFonts w:hint="eastAsia" w:ascii="宋体" w:hAnsi="宋体" w:eastAsia="宋体" w:cs="宋体"/>
                <w:i w:val="0"/>
                <w:iCs w:val="0"/>
                <w:color w:val="000000"/>
                <w:kern w:val="0"/>
                <w:sz w:val="22"/>
                <w:szCs w:val="22"/>
                <w:highlight w:val="none"/>
                <w:u w:val="none"/>
                <w:lang w:val="en-US" w:eastAsia="zh-CN" w:bidi="ar"/>
              </w:rPr>
              <w:t>投标报价）×</w:t>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7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3D动画</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报价得分＝（应标单位最低</w:t>
            </w:r>
            <w:r>
              <w:rPr>
                <w:rFonts w:hint="eastAsia" w:ascii="宋体" w:hAnsi="宋体" w:cs="宋体"/>
                <w:i w:val="0"/>
                <w:iCs w:val="0"/>
                <w:color w:val="000000"/>
                <w:kern w:val="0"/>
                <w:sz w:val="22"/>
                <w:szCs w:val="22"/>
                <w:highlight w:val="none"/>
                <w:u w:val="none"/>
                <w:lang w:val="en-US" w:eastAsia="zh-CN" w:bidi="ar"/>
              </w:rPr>
              <w:t>报</w:t>
            </w:r>
            <w:r>
              <w:rPr>
                <w:rFonts w:hint="eastAsia" w:ascii="宋体" w:hAnsi="宋体" w:eastAsia="宋体" w:cs="宋体"/>
                <w:i w:val="0"/>
                <w:iCs w:val="0"/>
                <w:color w:val="000000"/>
                <w:kern w:val="0"/>
                <w:sz w:val="22"/>
                <w:szCs w:val="22"/>
                <w:highlight w:val="none"/>
                <w:u w:val="none"/>
                <w:lang w:val="en-US" w:eastAsia="zh-CN" w:bidi="ar"/>
              </w:rPr>
              <w:t>价/</w:t>
            </w:r>
            <w:r>
              <w:rPr>
                <w:rFonts w:hint="eastAsia" w:ascii="宋体" w:hAnsi="宋体" w:cs="宋体"/>
                <w:i w:val="0"/>
                <w:iCs w:val="0"/>
                <w:color w:val="000000"/>
                <w:kern w:val="0"/>
                <w:sz w:val="22"/>
                <w:szCs w:val="22"/>
                <w:highlight w:val="none"/>
                <w:u w:val="none"/>
                <w:lang w:val="en-US" w:eastAsia="zh-CN" w:bidi="ar"/>
              </w:rPr>
              <w:t>应标单位</w:t>
            </w:r>
            <w:r>
              <w:rPr>
                <w:rFonts w:hint="eastAsia" w:ascii="宋体" w:hAnsi="宋体" w:eastAsia="宋体" w:cs="宋体"/>
                <w:i w:val="0"/>
                <w:iCs w:val="0"/>
                <w:color w:val="000000"/>
                <w:kern w:val="0"/>
                <w:sz w:val="22"/>
                <w:szCs w:val="22"/>
                <w:highlight w:val="none"/>
                <w:u w:val="none"/>
                <w:lang w:val="en-US" w:eastAsia="zh-CN" w:bidi="ar"/>
              </w:rPr>
              <w:t>投标报价）×</w:t>
            </w:r>
            <w:r>
              <w:rPr>
                <w:rFonts w:hint="eastAsia" w:ascii="宋体" w:hAnsi="宋体" w:cs="宋体"/>
                <w:i w:val="0"/>
                <w:iCs w:val="0"/>
                <w:color w:val="000000"/>
                <w:kern w:val="0"/>
                <w:sz w:val="22"/>
                <w:szCs w:val="22"/>
                <w:highlight w:val="none"/>
                <w:u w:val="none"/>
                <w:lang w:val="en-US" w:eastAsia="zh-CN" w:bidi="ar"/>
              </w:rPr>
              <w:t>8</w:t>
            </w:r>
            <w:r>
              <w:rPr>
                <w:rFonts w:hint="eastAsia" w:ascii="宋体" w:hAnsi="宋体" w:eastAsia="宋体" w:cs="宋体"/>
                <w:i w:val="0"/>
                <w:iCs w:val="0"/>
                <w:color w:val="000000"/>
                <w:kern w:val="0"/>
                <w:sz w:val="22"/>
                <w:szCs w:val="22"/>
                <w:highlight w:val="none"/>
                <w:u w:val="none"/>
                <w:lang w:val="en-US" w:eastAsia="zh-CN" w:bidi="ar"/>
              </w:rPr>
              <w:t>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CellMar>
            <w:top w:w="0" w:type="dxa"/>
            <w:left w:w="108" w:type="dxa"/>
            <w:bottom w:w="0" w:type="dxa"/>
            <w:right w:w="108" w:type="dxa"/>
          </w:tblCellMar>
        </w:tblPrEx>
        <w:trPr>
          <w:trHeight w:val="7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课程封面视频</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报价得分＝（应标单位最低</w:t>
            </w:r>
            <w:r>
              <w:rPr>
                <w:rFonts w:hint="eastAsia" w:ascii="宋体" w:hAnsi="宋体" w:cs="宋体"/>
                <w:i w:val="0"/>
                <w:iCs w:val="0"/>
                <w:color w:val="000000"/>
                <w:kern w:val="0"/>
                <w:sz w:val="22"/>
                <w:szCs w:val="22"/>
                <w:highlight w:val="none"/>
                <w:u w:val="none"/>
                <w:lang w:val="en-US" w:eastAsia="zh-CN" w:bidi="ar"/>
              </w:rPr>
              <w:t>报</w:t>
            </w:r>
            <w:r>
              <w:rPr>
                <w:rFonts w:hint="eastAsia" w:ascii="宋体" w:hAnsi="宋体" w:eastAsia="宋体" w:cs="宋体"/>
                <w:i w:val="0"/>
                <w:iCs w:val="0"/>
                <w:color w:val="000000"/>
                <w:kern w:val="0"/>
                <w:sz w:val="22"/>
                <w:szCs w:val="22"/>
                <w:highlight w:val="none"/>
                <w:u w:val="none"/>
                <w:lang w:val="en-US" w:eastAsia="zh-CN" w:bidi="ar"/>
              </w:rPr>
              <w:t>价/</w:t>
            </w:r>
            <w:r>
              <w:rPr>
                <w:rFonts w:hint="eastAsia" w:ascii="宋体" w:hAnsi="宋体" w:cs="宋体"/>
                <w:i w:val="0"/>
                <w:iCs w:val="0"/>
                <w:color w:val="000000"/>
                <w:kern w:val="0"/>
                <w:sz w:val="22"/>
                <w:szCs w:val="22"/>
                <w:highlight w:val="none"/>
                <w:u w:val="none"/>
                <w:lang w:val="en-US" w:eastAsia="zh-CN" w:bidi="ar"/>
              </w:rPr>
              <w:t>应标单位</w:t>
            </w:r>
            <w:r>
              <w:rPr>
                <w:rFonts w:hint="eastAsia" w:ascii="宋体" w:hAnsi="宋体" w:eastAsia="宋体" w:cs="宋体"/>
                <w:i w:val="0"/>
                <w:iCs w:val="0"/>
                <w:color w:val="000000"/>
                <w:kern w:val="0"/>
                <w:sz w:val="22"/>
                <w:szCs w:val="22"/>
                <w:highlight w:val="none"/>
                <w:u w:val="none"/>
                <w:lang w:val="en-US" w:eastAsia="zh-CN" w:bidi="ar"/>
              </w:rPr>
              <w:t>投标报价）×</w:t>
            </w:r>
            <w:r>
              <w:rPr>
                <w:rFonts w:hint="eastAsia" w:ascii="宋体" w:hAnsi="宋体" w:cs="宋体"/>
                <w:i w:val="0"/>
                <w:iCs w:val="0"/>
                <w:color w:val="000000"/>
                <w:kern w:val="0"/>
                <w:sz w:val="22"/>
                <w:szCs w:val="22"/>
                <w:highlight w:val="none"/>
                <w:u w:val="none"/>
                <w:lang w:val="en-US" w:eastAsia="zh-CN" w:bidi="ar"/>
              </w:rPr>
              <w:t>8</w:t>
            </w:r>
            <w:r>
              <w:rPr>
                <w:rFonts w:hint="eastAsia" w:ascii="宋体" w:hAnsi="宋体" w:eastAsia="宋体" w:cs="宋体"/>
                <w:i w:val="0"/>
                <w:iCs w:val="0"/>
                <w:color w:val="000000"/>
                <w:kern w:val="0"/>
                <w:sz w:val="22"/>
                <w:szCs w:val="22"/>
                <w:highlight w:val="none"/>
                <w:u w:val="none"/>
                <w:lang w:val="en-US" w:eastAsia="zh-CN" w:bidi="ar"/>
              </w:rPr>
              <w:t>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CellMar>
            <w:top w:w="0" w:type="dxa"/>
            <w:left w:w="108" w:type="dxa"/>
            <w:bottom w:w="0" w:type="dxa"/>
            <w:right w:w="108" w:type="dxa"/>
          </w:tblCellMar>
        </w:tblPrEx>
        <w:trPr>
          <w:trHeight w:val="8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23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企业综合实力</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根据应标企业与相关院校签订资源制作课程数量、合同金额、院校评价等因素横向比较后综合赋分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11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23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根据应标企业制作的课程立项省级以上精品在线开放课程数量，国家、省级专业教学资源库等因素横向比较后综合赋分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5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23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企业资质等，根据应标企业整体比较进行赋分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7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23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商务</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企业在长株潭地区有达到10人及以上服务团队，能提供稳定、及时的服务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10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23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企业服务团队成员中熟悉我校招标课程的专业特色，能与课程团队进行高效沟通。根据应标企业整体比较进行赋分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7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w:t>
            </w:r>
          </w:p>
        </w:tc>
        <w:tc>
          <w:tcPr>
            <w:tcW w:w="23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企业提供的课程视频样本质量。根据应标企业整体比较进行赋分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rPr>
          <w:rFonts w:hint="default" w:asciiTheme="minorEastAsia" w:hAnsiTheme="minorEastAsia" w:eastAsiaTheme="minorEastAsia" w:cstheme="minorEastAsia"/>
          <w:sz w:val="28"/>
          <w:szCs w:val="28"/>
          <w:lang w:val="en-US" w:eastAsia="zh-CN"/>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4F83B"/>
    <w:multiLevelType w:val="singleLevel"/>
    <w:tmpl w:val="58E4F83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0173"/>
    <w:rsid w:val="000E2E4B"/>
    <w:rsid w:val="00115402"/>
    <w:rsid w:val="00151B26"/>
    <w:rsid w:val="00165209"/>
    <w:rsid w:val="001D485E"/>
    <w:rsid w:val="001E51FF"/>
    <w:rsid w:val="002070CC"/>
    <w:rsid w:val="0020728A"/>
    <w:rsid w:val="00213D2B"/>
    <w:rsid w:val="002410FD"/>
    <w:rsid w:val="00253FAD"/>
    <w:rsid w:val="002547D2"/>
    <w:rsid w:val="002E082D"/>
    <w:rsid w:val="003003E9"/>
    <w:rsid w:val="00335D08"/>
    <w:rsid w:val="003374B8"/>
    <w:rsid w:val="003A2591"/>
    <w:rsid w:val="003B46AA"/>
    <w:rsid w:val="003E7FAC"/>
    <w:rsid w:val="00403FA7"/>
    <w:rsid w:val="00436076"/>
    <w:rsid w:val="00451200"/>
    <w:rsid w:val="004763E4"/>
    <w:rsid w:val="00487977"/>
    <w:rsid w:val="004931BF"/>
    <w:rsid w:val="004D7A9C"/>
    <w:rsid w:val="00501901"/>
    <w:rsid w:val="00543F25"/>
    <w:rsid w:val="005714FC"/>
    <w:rsid w:val="0058060B"/>
    <w:rsid w:val="00584B6A"/>
    <w:rsid w:val="005935AB"/>
    <w:rsid w:val="005C59B9"/>
    <w:rsid w:val="005D5C39"/>
    <w:rsid w:val="005E20DA"/>
    <w:rsid w:val="00626E3E"/>
    <w:rsid w:val="00630E5A"/>
    <w:rsid w:val="0064345B"/>
    <w:rsid w:val="00657F0A"/>
    <w:rsid w:val="006969D8"/>
    <w:rsid w:val="006E4891"/>
    <w:rsid w:val="006E652C"/>
    <w:rsid w:val="006F2E0A"/>
    <w:rsid w:val="00724FA4"/>
    <w:rsid w:val="00737279"/>
    <w:rsid w:val="00781C1E"/>
    <w:rsid w:val="0081379D"/>
    <w:rsid w:val="0081716B"/>
    <w:rsid w:val="0084295D"/>
    <w:rsid w:val="0084481E"/>
    <w:rsid w:val="0087717E"/>
    <w:rsid w:val="008960AE"/>
    <w:rsid w:val="00901426"/>
    <w:rsid w:val="0092287F"/>
    <w:rsid w:val="00952F9F"/>
    <w:rsid w:val="009951C1"/>
    <w:rsid w:val="009D3E2E"/>
    <w:rsid w:val="00A17E27"/>
    <w:rsid w:val="00A42F1F"/>
    <w:rsid w:val="00A513A1"/>
    <w:rsid w:val="00A70345"/>
    <w:rsid w:val="00A76A14"/>
    <w:rsid w:val="00AF3C95"/>
    <w:rsid w:val="00B55DF2"/>
    <w:rsid w:val="00BB1D38"/>
    <w:rsid w:val="00BC39D8"/>
    <w:rsid w:val="00BD1F4A"/>
    <w:rsid w:val="00BF1C1A"/>
    <w:rsid w:val="00BF285D"/>
    <w:rsid w:val="00C20AC9"/>
    <w:rsid w:val="00C5702C"/>
    <w:rsid w:val="00C65D55"/>
    <w:rsid w:val="00C678D8"/>
    <w:rsid w:val="00C75193"/>
    <w:rsid w:val="00CB4858"/>
    <w:rsid w:val="00CC1DBB"/>
    <w:rsid w:val="00CC2813"/>
    <w:rsid w:val="00CC6EEA"/>
    <w:rsid w:val="00D0577C"/>
    <w:rsid w:val="00D06214"/>
    <w:rsid w:val="00D1317F"/>
    <w:rsid w:val="00D5524B"/>
    <w:rsid w:val="00D7756B"/>
    <w:rsid w:val="00DB5AA5"/>
    <w:rsid w:val="00DC1308"/>
    <w:rsid w:val="00DE16EF"/>
    <w:rsid w:val="00E00C97"/>
    <w:rsid w:val="00E204AF"/>
    <w:rsid w:val="00E2700D"/>
    <w:rsid w:val="00E34368"/>
    <w:rsid w:val="00E51551"/>
    <w:rsid w:val="00E63666"/>
    <w:rsid w:val="00E9238D"/>
    <w:rsid w:val="00E96AA0"/>
    <w:rsid w:val="00ED3F89"/>
    <w:rsid w:val="00F27091"/>
    <w:rsid w:val="00F35632"/>
    <w:rsid w:val="00F35A01"/>
    <w:rsid w:val="00F367F4"/>
    <w:rsid w:val="00F428D7"/>
    <w:rsid w:val="00F45072"/>
    <w:rsid w:val="00F62409"/>
    <w:rsid w:val="00F76979"/>
    <w:rsid w:val="00F800FD"/>
    <w:rsid w:val="00F8332A"/>
    <w:rsid w:val="00FA5541"/>
    <w:rsid w:val="00FD1341"/>
    <w:rsid w:val="01057249"/>
    <w:rsid w:val="01BB490A"/>
    <w:rsid w:val="06FB4C1C"/>
    <w:rsid w:val="075308FE"/>
    <w:rsid w:val="079B2FD6"/>
    <w:rsid w:val="0B633739"/>
    <w:rsid w:val="11027CA7"/>
    <w:rsid w:val="1522061D"/>
    <w:rsid w:val="1BBB7330"/>
    <w:rsid w:val="1F04043A"/>
    <w:rsid w:val="204C488B"/>
    <w:rsid w:val="23426988"/>
    <w:rsid w:val="23A35B21"/>
    <w:rsid w:val="242D051A"/>
    <w:rsid w:val="27DB03E2"/>
    <w:rsid w:val="31CE2B48"/>
    <w:rsid w:val="32067F89"/>
    <w:rsid w:val="35726884"/>
    <w:rsid w:val="36DD2C92"/>
    <w:rsid w:val="3FE969F3"/>
    <w:rsid w:val="4061774E"/>
    <w:rsid w:val="41802D65"/>
    <w:rsid w:val="41875F0D"/>
    <w:rsid w:val="45083BAF"/>
    <w:rsid w:val="49DD3820"/>
    <w:rsid w:val="4A9769F8"/>
    <w:rsid w:val="4C0F5F72"/>
    <w:rsid w:val="52C57BF0"/>
    <w:rsid w:val="53AA3530"/>
    <w:rsid w:val="543B2BCD"/>
    <w:rsid w:val="58813943"/>
    <w:rsid w:val="58C4015D"/>
    <w:rsid w:val="5B39140B"/>
    <w:rsid w:val="5C7E67F2"/>
    <w:rsid w:val="5EEF51FA"/>
    <w:rsid w:val="5F955D25"/>
    <w:rsid w:val="5FDF40B0"/>
    <w:rsid w:val="5FF84AE4"/>
    <w:rsid w:val="601774D0"/>
    <w:rsid w:val="604400E4"/>
    <w:rsid w:val="64C436B8"/>
    <w:rsid w:val="663C42FB"/>
    <w:rsid w:val="69E82E40"/>
    <w:rsid w:val="6E92482A"/>
    <w:rsid w:val="6FF20310"/>
    <w:rsid w:val="70664564"/>
    <w:rsid w:val="71A64890"/>
    <w:rsid w:val="71A77DF5"/>
    <w:rsid w:val="71AE63B1"/>
    <w:rsid w:val="78760201"/>
    <w:rsid w:val="787837FD"/>
    <w:rsid w:val="7C3F518D"/>
    <w:rsid w:val="7D2B35C7"/>
    <w:rsid w:val="7DB80F3A"/>
    <w:rsid w:val="7EBA17B0"/>
    <w:rsid w:val="7EF51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24"/>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djustRightInd w:val="0"/>
      <w:snapToGrid w:val="0"/>
      <w:spacing w:line="360" w:lineRule="atLeast"/>
      <w:ind w:firstLine="480"/>
    </w:pPr>
    <w:rPr>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Emphasis"/>
    <w:basedOn w:val="8"/>
    <w:qFormat/>
    <w:uiPriority w:val="0"/>
    <w:rPr>
      <w:color w:val="CC0000"/>
    </w:rPr>
  </w:style>
  <w:style w:type="character" w:styleId="11">
    <w:name w:val="Hyperlink"/>
    <w:basedOn w:val="8"/>
    <w:qFormat/>
    <w:uiPriority w:val="0"/>
    <w:rPr>
      <w:color w:val="0000FF"/>
      <w:u w:val="single"/>
    </w:rPr>
  </w:style>
  <w:style w:type="paragraph" w:customStyle="1" w:styleId="12">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table" w:customStyle="1" w:styleId="13">
    <w:name w:val="网格型1"/>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10</Pages>
  <Words>868</Words>
  <Characters>4949</Characters>
  <Lines>41</Lines>
  <Paragraphs>11</Paragraphs>
  <TotalTime>3</TotalTime>
  <ScaleCrop>false</ScaleCrop>
  <LinksUpToDate>false</LinksUpToDate>
  <CharactersWithSpaces>5806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2019-07-11T04:24:00Z</dcterms:created>
  <dc:creator>HF</dc:creator>
  <cp:lastModifiedBy>鬼鬼兰</cp:lastModifiedBy>
  <cp:lastPrinted>2021-05-27T07:17:00Z</cp:lastPrinted>
  <dcterms:modified xsi:type="dcterms:W3CDTF">2021-06-25T07:54:34Z</dcterms:modified>
  <dc:title>附件4</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8C3C4C6E3BED48EC91EF0D4ECB14D7F6</vt:lpwstr>
  </property>
</Properties>
</file>