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vanish/>
          <w:kern w:val="0"/>
          <w:sz w:val="24"/>
        </w:rPr>
      </w:pPr>
    </w:p>
    <w:p>
      <w:pPr>
        <w:ind w:right="420"/>
        <w:jc w:val="right"/>
        <w:rPr>
          <w:rFonts w:ascii="楷体_GB2312" w:eastAsia="楷体_GB2312"/>
          <w:sz w:val="24"/>
        </w:rPr>
      </w:pPr>
      <w:r>
        <w:rPr>
          <w:rFonts w:hint="eastAsia" w:ascii="楷体_GB2312" w:eastAsia="楷体_GB2312"/>
          <w:sz w:val="24"/>
        </w:rPr>
        <w:t>NO：化职院教&lt;2019&gt;26号</w:t>
      </w:r>
    </w:p>
    <w:p>
      <w:pPr>
        <w:jc w:val="center"/>
        <w:rPr>
          <w:rFonts w:eastAsia="黑体"/>
          <w:sz w:val="36"/>
        </w:rPr>
      </w:pPr>
    </w:p>
    <w:p>
      <w:pPr>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2019年协办全国职业院校技能大赛教学能力比赛</w:t>
      </w:r>
    </w:p>
    <w:p>
      <w:pPr>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技术组服务类项目</w:t>
      </w:r>
    </w:p>
    <w:p>
      <w:r>
        <w:rPr>
          <w:sz w:val="20"/>
        </w:rPr>
        <w:pict>
          <v:shape id="_x0000_s1026" o:spid="_x0000_s1026" o:spt="202" type="#_x0000_t202" style="position:absolute;left:0pt;margin-left:171pt;margin-top:7.95pt;height:514.8pt;width:134.95pt;mso-wrap-distance-bottom:0pt;mso-wrap-distance-left:9pt;mso-wrap-distance-right:9pt;mso-wrap-distance-top:0pt;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">
            <v:path/>
            <v:fill on="f" focussize="0,0"/>
            <v:stroke on="f" joinstyle="miter"/>
            <v:imagedata o:title=""/>
            <o:lock v:ext="edit"/>
            <v:textbox style="layout-flow:vertical-ideographic;">
              <w:txbxContent>
                <w:p>
                  <w:pPr>
                    <w:jc w:val="center"/>
                    <w:rPr>
                      <w:rFonts w:ascii="微软雅黑" w:hAnsi="微软雅黑" w:eastAsia="微软雅黑" w:cs="微软雅黑"/>
                      <w:sz w:val="144"/>
                    </w:rPr>
                  </w:pPr>
                  <w:r>
                    <w:rPr>
                      <w:rFonts w:hint="eastAsia" w:ascii="微软雅黑" w:hAnsi="微软雅黑" w:eastAsia="微软雅黑" w:cs="微软雅黑"/>
                      <w:sz w:val="144"/>
                    </w:rPr>
                    <w:t>招   标   书</w:t>
                  </w:r>
                </w:p>
              </w:txbxContent>
            </v:textbox>
            <w10:wrap type="square"/>
          </v:shape>
        </w:pict>
      </w:r>
    </w:p>
    <w:p/>
    <w:p/>
    <w:p/>
    <w:p/>
    <w:p/>
    <w:p/>
    <w:p/>
    <w:p/>
    <w:p/>
    <w:p/>
    <w:p/>
    <w:p/>
    <w:p/>
    <w:p/>
    <w:p/>
    <w:p/>
    <w:p/>
    <w:p/>
    <w:p/>
    <w:p/>
    <w:p/>
    <w:p/>
    <w:p/>
    <w:p/>
    <w:p/>
    <w:p/>
    <w:p/>
    <w:p/>
    <w:p/>
    <w:p/>
    <w:p/>
    <w:p/>
    <w:p/>
    <w:p>
      <w:pPr>
        <w:jc w:val="center"/>
        <w:rPr>
          <w:sz w:val="32"/>
        </w:rPr>
      </w:pPr>
      <w:r>
        <w:rPr>
          <w:rFonts w:hint="eastAsia"/>
          <w:sz w:val="32"/>
        </w:rPr>
        <w:t>2019年10月</w:t>
      </w:r>
    </w:p>
    <w:p>
      <w:pPr>
        <w:widowControl/>
        <w:spacing w:beforeLines="40" w:afterLines="40" w:line="375" w:lineRule="atLeast"/>
        <w:jc w:val="center"/>
        <w:rPr>
          <w:sz w:val="32"/>
        </w:rPr>
      </w:pPr>
    </w:p>
    <w:p>
      <w:pPr>
        <w:widowControl/>
        <w:spacing w:beforeLines="40" w:afterLines="40" w:line="375" w:lineRule="atLeast"/>
        <w:jc w:val="center"/>
        <w:rPr>
          <w:rFonts w:ascii="宋体" w:hAnsi="宋体" w:cs="宋体"/>
          <w:b/>
          <w:kern w:val="0"/>
          <w:sz w:val="36"/>
          <w:szCs w:val="36"/>
        </w:rPr>
      </w:pPr>
      <w:r>
        <w:rPr>
          <w:rFonts w:hint="eastAsia" w:ascii="宋体" w:hAnsi="宋体" w:cs="宋体"/>
          <w:b/>
          <w:kern w:val="0"/>
          <w:sz w:val="36"/>
          <w:szCs w:val="36"/>
        </w:rPr>
        <w:t>2019年全国职业院校技能大赛教学能力比赛</w:t>
      </w:r>
    </w:p>
    <w:p>
      <w:pPr>
        <w:widowControl/>
        <w:spacing w:beforeLines="40" w:afterLines="40" w:line="375" w:lineRule="atLeast"/>
        <w:jc w:val="center"/>
        <w:rPr>
          <w:rFonts w:ascii="宋体" w:hAnsi="宋体" w:cs="宋体"/>
          <w:b/>
          <w:kern w:val="0"/>
          <w:sz w:val="36"/>
          <w:szCs w:val="36"/>
        </w:rPr>
      </w:pPr>
      <w:r>
        <w:rPr>
          <w:rFonts w:hint="eastAsia" w:ascii="宋体" w:hAnsi="宋体" w:cs="宋体"/>
          <w:b/>
          <w:kern w:val="0"/>
          <w:sz w:val="36"/>
          <w:szCs w:val="36"/>
        </w:rPr>
        <w:t>技术组服务类项目招标公告</w:t>
      </w:r>
    </w:p>
    <w:p>
      <w:pPr>
        <w:keepNext w:val="0"/>
        <w:keepLines w:val="0"/>
        <w:pageBreakBefore w:val="0"/>
        <w:widowControl/>
        <w:kinsoku/>
        <w:wordWrap/>
        <w:overflowPunct/>
        <w:topLinePunct w:val="0"/>
        <w:autoSpaceDE/>
        <w:autoSpaceDN/>
        <w:bidi w:val="0"/>
        <w:adjustRightInd/>
        <w:snapToGrid/>
        <w:spacing w:line="300" w:lineRule="exact"/>
        <w:ind w:left="0" w:leftChars="0" w:firstLine="480" w:firstLineChars="200"/>
        <w:jc w:val="left"/>
        <w:textAlignment w:val="auto"/>
        <w:rPr>
          <w:kern w:val="0"/>
          <w:sz w:val="24"/>
        </w:rPr>
      </w:pPr>
      <w:r>
        <w:rPr>
          <w:rFonts w:ascii="宋体" w:hAnsi="宋体" w:cs="宋体"/>
          <w:kern w:val="0"/>
          <w:sz w:val="24"/>
        </w:rPr>
        <w:t>根据《湖南</w:t>
      </w:r>
      <w:r>
        <w:rPr>
          <w:rFonts w:hint="eastAsia" w:ascii="宋体" w:hAnsi="宋体" w:cs="宋体"/>
          <w:kern w:val="0"/>
          <w:sz w:val="24"/>
        </w:rPr>
        <w:t>化工职业技术学院</w:t>
      </w:r>
      <w:r>
        <w:rPr>
          <w:rFonts w:ascii="宋体" w:hAnsi="宋体" w:cs="宋体"/>
          <w:kern w:val="0"/>
          <w:sz w:val="24"/>
        </w:rPr>
        <w:t>招</w:t>
      </w:r>
      <w:r>
        <w:rPr>
          <w:rFonts w:hint="eastAsia" w:ascii="宋体" w:hAnsi="宋体" w:cs="宋体"/>
          <w:kern w:val="0"/>
          <w:sz w:val="24"/>
        </w:rPr>
        <w:t>投</w:t>
      </w:r>
      <w:r>
        <w:rPr>
          <w:rFonts w:ascii="宋体" w:hAnsi="宋体" w:cs="宋体"/>
          <w:kern w:val="0"/>
          <w:sz w:val="24"/>
        </w:rPr>
        <w:t>标管理办法》，</w:t>
      </w:r>
      <w:r>
        <w:rPr>
          <w:rFonts w:hint="eastAsia" w:ascii="宋体" w:hAnsi="宋体" w:cs="宋体"/>
          <w:kern w:val="0"/>
          <w:sz w:val="24"/>
        </w:rPr>
        <w:t>我院</w:t>
      </w:r>
      <w:r>
        <w:rPr>
          <w:rFonts w:ascii="宋体" w:hAnsi="宋体" w:cs="宋体"/>
          <w:kern w:val="0"/>
          <w:sz w:val="24"/>
        </w:rPr>
        <w:t>拟对</w:t>
      </w:r>
      <w:r>
        <w:rPr>
          <w:rFonts w:hint="eastAsia"/>
          <w:kern w:val="0"/>
          <w:sz w:val="24"/>
        </w:rPr>
        <w:t>全国职业院校技能大赛教学能力比赛技术组服务类</w:t>
      </w:r>
      <w:r>
        <w:rPr>
          <w:rFonts w:ascii="宋体" w:hAnsi="宋体" w:cs="宋体"/>
          <w:kern w:val="0"/>
          <w:sz w:val="24"/>
        </w:rPr>
        <w:t>进行招标，现将招投标工作事宜公告如下</w:t>
      </w:r>
      <w:r>
        <w:rPr>
          <w:rStyle w:val="16"/>
        </w:rPr>
        <w:t>：</w:t>
      </w:r>
    </w:p>
    <w:p>
      <w:pPr>
        <w:widowControl/>
        <w:spacing w:line="300" w:lineRule="exact"/>
        <w:ind w:left="480"/>
        <w:jc w:val="left"/>
        <w:rPr>
          <w:rFonts w:ascii="宋体" w:hAnsi="宋体" w:cs="宋体"/>
          <w:color w:val="auto"/>
          <w:kern w:val="0"/>
          <w:sz w:val="24"/>
        </w:rPr>
      </w:pPr>
      <w:r>
        <w:rPr>
          <w:rFonts w:hint="eastAsia" w:ascii="宋体" w:hAnsi="宋体" w:cs="宋体"/>
          <w:color w:val="auto"/>
          <w:kern w:val="0"/>
          <w:sz w:val="24"/>
        </w:rPr>
        <w:t>1、</w:t>
      </w:r>
      <w:r>
        <w:rPr>
          <w:rFonts w:ascii="宋体" w:hAnsi="宋体" w:cs="宋体"/>
          <w:color w:val="auto"/>
          <w:kern w:val="0"/>
          <w:sz w:val="24"/>
        </w:rPr>
        <w:t>项目名称：</w:t>
      </w:r>
      <w:r>
        <w:rPr>
          <w:rFonts w:hint="eastAsia"/>
          <w:color w:val="auto"/>
          <w:kern w:val="0"/>
          <w:sz w:val="24"/>
        </w:rPr>
        <w:t>全国职业院校技能大赛教学能力比赛技术组服务类项目</w:t>
      </w:r>
    </w:p>
    <w:p>
      <w:pPr>
        <w:widowControl/>
        <w:spacing w:line="300" w:lineRule="exact"/>
        <w:ind w:firstLine="480" w:firstLineChars="200"/>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2</w:t>
      </w:r>
      <w:r>
        <w:rPr>
          <w:rFonts w:ascii="宋体" w:hAnsi="宋体" w:cs="宋体"/>
          <w:color w:val="auto"/>
          <w:kern w:val="0"/>
          <w:sz w:val="24"/>
        </w:rPr>
        <w:t>、</w:t>
      </w:r>
      <w:r>
        <w:rPr>
          <w:rFonts w:hint="eastAsia" w:ascii="宋体" w:hAnsi="宋体" w:cs="宋体"/>
          <w:color w:val="auto"/>
          <w:kern w:val="0"/>
          <w:sz w:val="24"/>
        </w:rPr>
        <w:t>合作时长：2019年全国职业院校技能大赛教学能力比赛技术组服务类项目（2019年11月1</w:t>
      </w:r>
      <w:r>
        <w:rPr>
          <w:rFonts w:hint="eastAsia" w:ascii="宋体" w:hAnsi="宋体" w:cs="宋体"/>
          <w:color w:val="auto"/>
          <w:kern w:val="0"/>
          <w:sz w:val="24"/>
          <w:lang w:val="en-US" w:eastAsia="zh-CN"/>
        </w:rPr>
        <w:t>9</w:t>
      </w:r>
      <w:r>
        <w:rPr>
          <w:rFonts w:hint="eastAsia" w:ascii="宋体" w:hAnsi="宋体" w:cs="宋体"/>
          <w:color w:val="auto"/>
          <w:kern w:val="0"/>
          <w:sz w:val="24"/>
        </w:rPr>
        <w:t>日-11月2</w:t>
      </w:r>
      <w:r>
        <w:rPr>
          <w:rFonts w:hint="eastAsia" w:ascii="宋体" w:hAnsi="宋体" w:cs="宋体"/>
          <w:color w:val="auto"/>
          <w:kern w:val="0"/>
          <w:sz w:val="24"/>
          <w:lang w:val="en-US" w:eastAsia="zh-CN"/>
        </w:rPr>
        <w:t>5</w:t>
      </w:r>
      <w:r>
        <w:rPr>
          <w:rFonts w:hint="eastAsia" w:ascii="宋体" w:hAnsi="宋体" w:cs="宋体"/>
          <w:color w:val="auto"/>
          <w:kern w:val="0"/>
          <w:sz w:val="24"/>
        </w:rPr>
        <w:t>日）</w:t>
      </w:r>
      <w:r>
        <w:rPr>
          <w:rFonts w:hint="eastAsia" w:ascii="宋体" w:hAnsi="宋体" w:cs="宋体"/>
          <w:color w:val="auto"/>
          <w:kern w:val="0"/>
          <w:sz w:val="24"/>
          <w:lang w:val="en-US" w:eastAsia="zh-CN"/>
        </w:rPr>
        <w:t>具体时间安排按比赛计划</w:t>
      </w:r>
    </w:p>
    <w:p>
      <w:pPr>
        <w:widowControl/>
        <w:spacing w:line="300" w:lineRule="exact"/>
        <w:ind w:firstLine="480" w:firstLineChars="200"/>
        <w:jc w:val="left"/>
        <w:rPr>
          <w:rFonts w:ascii="宋体" w:hAnsi="宋体" w:cs="宋体"/>
          <w:color w:val="auto"/>
          <w:sz w:val="24"/>
          <w:shd w:val="clear" w:color="auto" w:fill="FFFFFF"/>
        </w:rPr>
      </w:pPr>
      <w:r>
        <w:rPr>
          <w:rFonts w:hint="eastAsia" w:ascii="宋体" w:hAnsi="宋体" w:cs="宋体"/>
          <w:color w:val="auto"/>
          <w:kern w:val="0"/>
          <w:sz w:val="24"/>
        </w:rPr>
        <w:t>3</w:t>
      </w:r>
      <w:r>
        <w:rPr>
          <w:rFonts w:ascii="宋体" w:hAnsi="宋体" w:cs="宋体"/>
          <w:color w:val="auto"/>
          <w:kern w:val="0"/>
          <w:sz w:val="24"/>
        </w:rPr>
        <w:t>、</w:t>
      </w:r>
      <w:r>
        <w:rPr>
          <w:rFonts w:hint="eastAsia" w:ascii="宋体" w:hAnsi="宋体" w:cs="宋体"/>
          <w:color w:val="auto"/>
          <w:sz w:val="24"/>
          <w:shd w:val="clear" w:color="auto" w:fill="FFFFFF"/>
        </w:rPr>
        <w:t>服务种类：赛场布置与录播设备租赁等</w:t>
      </w:r>
    </w:p>
    <w:p>
      <w:pPr>
        <w:widowControl/>
        <w:spacing w:line="300" w:lineRule="exact"/>
        <w:ind w:firstLine="480" w:firstLineChars="200"/>
        <w:jc w:val="left"/>
        <w:rPr>
          <w:rFonts w:ascii="宋体" w:hAnsi="宋体" w:cs="宋体"/>
          <w:color w:val="auto"/>
          <w:kern w:val="0"/>
          <w:sz w:val="24"/>
        </w:rPr>
      </w:pPr>
      <w:r>
        <w:rPr>
          <w:rFonts w:hint="eastAsia" w:ascii="宋体" w:hAnsi="宋体" w:cs="宋体"/>
          <w:color w:val="auto"/>
          <w:kern w:val="0"/>
          <w:sz w:val="24"/>
        </w:rPr>
        <w:t>4</w:t>
      </w:r>
      <w:r>
        <w:rPr>
          <w:rFonts w:ascii="宋体" w:hAnsi="宋体" w:cs="宋体"/>
          <w:color w:val="auto"/>
          <w:kern w:val="0"/>
          <w:sz w:val="24"/>
        </w:rPr>
        <w:t>、付款方式：</w:t>
      </w:r>
      <w:r>
        <w:rPr>
          <w:rFonts w:hint="eastAsia" w:ascii="宋体" w:hAnsi="宋体" w:cs="宋体"/>
          <w:color w:val="auto"/>
          <w:kern w:val="0"/>
          <w:sz w:val="24"/>
        </w:rPr>
        <w:t>按实际服务内容清单结算</w:t>
      </w:r>
    </w:p>
    <w:p>
      <w:pPr>
        <w:widowControl/>
        <w:spacing w:line="300" w:lineRule="exact"/>
        <w:ind w:left="479" w:leftChars="228"/>
        <w:jc w:val="left"/>
        <w:rPr>
          <w:rFonts w:ascii="宋体" w:hAnsi="宋体" w:cs="宋体"/>
          <w:color w:val="auto"/>
          <w:kern w:val="0"/>
          <w:sz w:val="24"/>
        </w:rPr>
      </w:pPr>
      <w:r>
        <w:rPr>
          <w:rFonts w:hint="eastAsia" w:ascii="宋体" w:hAnsi="宋体" w:cs="宋体"/>
          <w:color w:val="auto"/>
          <w:kern w:val="0"/>
          <w:sz w:val="24"/>
        </w:rPr>
        <w:t>5</w:t>
      </w:r>
      <w:r>
        <w:rPr>
          <w:rFonts w:ascii="宋体" w:hAnsi="宋体" w:cs="宋体"/>
          <w:color w:val="auto"/>
          <w:kern w:val="0"/>
          <w:sz w:val="24"/>
        </w:rPr>
        <w:t>、标书发</w:t>
      </w:r>
      <w:r>
        <w:rPr>
          <w:rFonts w:hint="eastAsia" w:ascii="宋体" w:hAnsi="宋体" w:cs="宋体"/>
          <w:color w:val="auto"/>
          <w:kern w:val="0"/>
          <w:sz w:val="24"/>
        </w:rPr>
        <w:t>放</w:t>
      </w:r>
      <w:r>
        <w:rPr>
          <w:rFonts w:ascii="宋体" w:hAnsi="宋体" w:cs="宋体"/>
          <w:color w:val="auto"/>
          <w:kern w:val="0"/>
          <w:sz w:val="24"/>
        </w:rPr>
        <w:t>：</w:t>
      </w:r>
    </w:p>
    <w:p>
      <w:pPr>
        <w:widowControl/>
        <w:spacing w:line="300" w:lineRule="exact"/>
        <w:ind w:left="479" w:leftChars="228"/>
        <w:jc w:val="left"/>
        <w:rPr>
          <w:rFonts w:ascii="宋体" w:hAnsi="宋体" w:cs="宋体"/>
          <w:color w:val="auto"/>
          <w:kern w:val="0"/>
          <w:sz w:val="24"/>
        </w:rPr>
      </w:pPr>
      <w:r>
        <w:rPr>
          <w:rFonts w:ascii="宋体" w:hAnsi="宋体" w:cs="宋体"/>
          <w:color w:val="auto"/>
          <w:kern w:val="0"/>
          <w:sz w:val="24"/>
        </w:rPr>
        <w:t>招标书发</w:t>
      </w:r>
      <w:r>
        <w:rPr>
          <w:rFonts w:hint="eastAsia" w:ascii="宋体" w:hAnsi="宋体" w:cs="宋体"/>
          <w:color w:val="auto"/>
          <w:kern w:val="0"/>
          <w:sz w:val="24"/>
        </w:rPr>
        <w:t>放</w:t>
      </w:r>
      <w:r>
        <w:rPr>
          <w:rFonts w:ascii="宋体" w:hAnsi="宋体" w:cs="宋体"/>
          <w:color w:val="auto"/>
          <w:kern w:val="0"/>
          <w:sz w:val="24"/>
        </w:rPr>
        <w:t>时间</w:t>
      </w:r>
      <w:r>
        <w:rPr>
          <w:rFonts w:hint="eastAsia" w:ascii="宋体" w:hAnsi="宋体" w:cs="宋体"/>
          <w:color w:val="auto"/>
          <w:kern w:val="0"/>
          <w:sz w:val="24"/>
        </w:rPr>
        <w:t>：</w:t>
      </w:r>
      <w:r>
        <w:rPr>
          <w:color w:val="auto"/>
          <w:kern w:val="0"/>
          <w:sz w:val="24"/>
        </w:rPr>
        <w:t>20</w:t>
      </w:r>
      <w:r>
        <w:rPr>
          <w:rFonts w:hint="eastAsia"/>
          <w:color w:val="auto"/>
          <w:kern w:val="0"/>
          <w:sz w:val="24"/>
        </w:rPr>
        <w:t>19</w:t>
      </w:r>
      <w:r>
        <w:rPr>
          <w:rFonts w:ascii="宋体" w:hAnsi="宋体" w:cs="宋体"/>
          <w:color w:val="auto"/>
          <w:kern w:val="0"/>
          <w:sz w:val="24"/>
        </w:rPr>
        <w:t>年</w:t>
      </w:r>
      <w:r>
        <w:rPr>
          <w:rFonts w:hint="eastAsia" w:ascii="宋体" w:hAnsi="宋体" w:cs="宋体"/>
          <w:color w:val="auto"/>
          <w:kern w:val="0"/>
          <w:sz w:val="24"/>
        </w:rPr>
        <w:t>10</w:t>
      </w:r>
      <w:r>
        <w:rPr>
          <w:rFonts w:ascii="宋体" w:hAnsi="宋体" w:cs="宋体"/>
          <w:color w:val="auto"/>
          <w:kern w:val="0"/>
          <w:sz w:val="24"/>
        </w:rPr>
        <w:t>月</w:t>
      </w:r>
      <w:r>
        <w:rPr>
          <w:rFonts w:hint="eastAsia" w:ascii="宋体" w:hAnsi="宋体" w:cs="宋体"/>
          <w:color w:val="auto"/>
          <w:kern w:val="0"/>
          <w:sz w:val="24"/>
        </w:rPr>
        <w:t>1</w:t>
      </w:r>
      <w:r>
        <w:rPr>
          <w:rFonts w:hint="eastAsia" w:ascii="宋体" w:hAnsi="宋体" w:cs="宋体"/>
          <w:color w:val="auto"/>
          <w:kern w:val="0"/>
          <w:sz w:val="24"/>
          <w:lang w:val="en-US" w:eastAsia="zh-CN"/>
        </w:rPr>
        <w:t>6</w:t>
      </w:r>
      <w:r>
        <w:rPr>
          <w:rFonts w:ascii="宋体" w:hAnsi="宋体" w:cs="宋体"/>
          <w:color w:val="auto"/>
          <w:kern w:val="0"/>
          <w:sz w:val="24"/>
        </w:rPr>
        <w:t>日</w:t>
      </w:r>
      <w:r>
        <w:rPr>
          <w:rFonts w:hint="eastAsia" w:ascii="宋体" w:hAnsi="宋体" w:cs="宋体"/>
          <w:color w:val="auto"/>
          <w:kern w:val="0"/>
          <w:sz w:val="24"/>
        </w:rPr>
        <w:t>至10月</w:t>
      </w:r>
      <w:r>
        <w:rPr>
          <w:rFonts w:hint="eastAsia" w:ascii="宋体" w:hAnsi="宋体" w:cs="宋体"/>
          <w:color w:val="auto"/>
          <w:kern w:val="0"/>
          <w:sz w:val="24"/>
          <w:lang w:val="en-US" w:eastAsia="zh-CN"/>
        </w:rPr>
        <w:t>25</w:t>
      </w:r>
      <w:r>
        <w:rPr>
          <w:rFonts w:hint="eastAsia" w:ascii="宋体" w:hAnsi="宋体" w:cs="宋体"/>
          <w:color w:val="auto"/>
          <w:kern w:val="0"/>
          <w:sz w:val="24"/>
        </w:rPr>
        <w:t>日</w:t>
      </w:r>
    </w:p>
    <w:p>
      <w:pPr>
        <w:widowControl/>
        <w:spacing w:line="300" w:lineRule="exact"/>
        <w:ind w:left="479" w:leftChars="228"/>
        <w:jc w:val="left"/>
        <w:rPr>
          <w:rFonts w:ascii="宋体" w:hAnsi="宋体" w:cs="宋体"/>
          <w:color w:val="auto"/>
          <w:kern w:val="0"/>
          <w:sz w:val="24"/>
        </w:rPr>
      </w:pPr>
      <w:r>
        <w:rPr>
          <w:rFonts w:ascii="宋体" w:hAnsi="宋体" w:cs="宋体"/>
          <w:color w:val="auto"/>
          <w:kern w:val="0"/>
          <w:sz w:val="24"/>
        </w:rPr>
        <w:t>招标书发</w:t>
      </w:r>
      <w:r>
        <w:rPr>
          <w:rFonts w:hint="eastAsia" w:ascii="宋体" w:hAnsi="宋体" w:cs="宋体"/>
          <w:color w:val="auto"/>
          <w:kern w:val="0"/>
          <w:sz w:val="24"/>
        </w:rPr>
        <w:t>放</w:t>
      </w:r>
      <w:r>
        <w:rPr>
          <w:rFonts w:ascii="宋体" w:hAnsi="宋体" w:cs="宋体"/>
          <w:color w:val="auto"/>
          <w:kern w:val="0"/>
          <w:sz w:val="24"/>
        </w:rPr>
        <w:t>地点</w:t>
      </w:r>
      <w:r>
        <w:rPr>
          <w:rFonts w:hint="eastAsia" w:ascii="宋体" w:hAnsi="宋体" w:cs="宋体"/>
          <w:color w:val="auto"/>
          <w:kern w:val="0"/>
          <w:sz w:val="24"/>
        </w:rPr>
        <w:t>：</w:t>
      </w:r>
      <w:r>
        <w:rPr>
          <w:rFonts w:ascii="宋体" w:hAnsi="宋体" w:cs="宋体"/>
          <w:color w:val="auto"/>
          <w:kern w:val="0"/>
          <w:sz w:val="24"/>
        </w:rPr>
        <w:t>湖南</w:t>
      </w:r>
      <w:r>
        <w:rPr>
          <w:rFonts w:hint="eastAsia" w:ascii="宋体" w:hAnsi="宋体" w:cs="宋体"/>
          <w:color w:val="auto"/>
          <w:kern w:val="0"/>
          <w:sz w:val="24"/>
        </w:rPr>
        <w:t>化工职业技术学院网站通知公告页面下载</w:t>
      </w:r>
    </w:p>
    <w:p>
      <w:pPr>
        <w:widowControl/>
        <w:spacing w:line="300" w:lineRule="exact"/>
        <w:ind w:left="479" w:leftChars="228"/>
        <w:jc w:val="left"/>
        <w:rPr>
          <w:rFonts w:ascii="宋体" w:hAnsi="宋体" w:cs="宋体"/>
          <w:color w:val="auto"/>
          <w:kern w:val="0"/>
          <w:sz w:val="24"/>
        </w:rPr>
      </w:pPr>
      <w:r>
        <w:rPr>
          <w:rFonts w:hint="eastAsia" w:ascii="宋体" w:hAnsi="宋体" w:cs="宋体"/>
          <w:color w:val="auto"/>
          <w:kern w:val="0"/>
          <w:sz w:val="24"/>
        </w:rPr>
        <w:t xml:space="preserve">                http://</w:t>
      </w:r>
      <w:r>
        <w:rPr>
          <w:color w:val="auto"/>
        </w:rPr>
        <w:fldChar w:fldCharType="begin"/>
      </w:r>
      <w:r>
        <w:rPr>
          <w:color w:val="auto"/>
        </w:rPr>
        <w:instrText xml:space="preserve"> HYPERLINK "http://www.hnhgzy.com/xyxw/xygg/" </w:instrText>
      </w:r>
      <w:r>
        <w:rPr>
          <w:color w:val="auto"/>
        </w:rPr>
        <w:fldChar w:fldCharType="separate"/>
      </w:r>
      <w:r>
        <w:rPr>
          <w:rStyle w:val="14"/>
          <w:rFonts w:ascii="宋体" w:hAnsi="宋体" w:cs="宋体"/>
          <w:color w:val="auto"/>
          <w:sz w:val="24"/>
          <w:szCs w:val="24"/>
        </w:rPr>
        <w:t>www.hnhgzy.com/xyxw/xygg/</w:t>
      </w:r>
      <w:r>
        <w:rPr>
          <w:rStyle w:val="14"/>
          <w:rFonts w:ascii="宋体" w:hAnsi="宋体" w:cs="宋体"/>
          <w:color w:val="auto"/>
          <w:sz w:val="24"/>
          <w:szCs w:val="24"/>
        </w:rPr>
        <w:fldChar w:fldCharType="end"/>
      </w:r>
    </w:p>
    <w:p>
      <w:pPr>
        <w:widowControl/>
        <w:spacing w:line="300" w:lineRule="exact"/>
        <w:ind w:firstLine="480" w:firstLineChars="200"/>
        <w:jc w:val="left"/>
        <w:rPr>
          <w:rFonts w:ascii="宋体" w:hAnsi="宋体" w:cs="宋体"/>
          <w:color w:val="auto"/>
          <w:kern w:val="0"/>
          <w:sz w:val="24"/>
        </w:rPr>
      </w:pPr>
      <w:r>
        <w:rPr>
          <w:rFonts w:hint="eastAsia" w:ascii="宋体" w:hAnsi="宋体" w:cs="宋体"/>
          <w:color w:val="auto"/>
          <w:kern w:val="0"/>
          <w:sz w:val="24"/>
        </w:rPr>
        <w:t>6</w:t>
      </w:r>
      <w:r>
        <w:rPr>
          <w:rFonts w:ascii="宋体" w:hAnsi="宋体" w:cs="宋体"/>
          <w:color w:val="auto"/>
          <w:kern w:val="0"/>
          <w:sz w:val="24"/>
        </w:rPr>
        <w:t>、开标时间</w:t>
      </w:r>
      <w:r>
        <w:rPr>
          <w:rFonts w:hint="eastAsia" w:ascii="宋体" w:hAnsi="宋体" w:cs="宋体"/>
          <w:color w:val="auto"/>
          <w:kern w:val="0"/>
          <w:sz w:val="24"/>
        </w:rPr>
        <w:t>：2019年10月</w:t>
      </w:r>
      <w:r>
        <w:rPr>
          <w:rFonts w:hint="eastAsia" w:ascii="宋体" w:hAnsi="宋体" w:cs="宋体"/>
          <w:color w:val="auto"/>
          <w:kern w:val="0"/>
          <w:sz w:val="24"/>
          <w:lang w:val="en-US" w:eastAsia="zh-CN"/>
        </w:rPr>
        <w:t>25</w:t>
      </w:r>
      <w:r>
        <w:rPr>
          <w:rFonts w:hint="eastAsia" w:ascii="宋体" w:hAnsi="宋体" w:cs="宋体"/>
          <w:color w:val="auto"/>
          <w:kern w:val="0"/>
          <w:sz w:val="24"/>
        </w:rPr>
        <w:t>日上午9：00</w:t>
      </w:r>
    </w:p>
    <w:p>
      <w:pPr>
        <w:widowControl/>
        <w:spacing w:line="300" w:lineRule="exact"/>
        <w:ind w:firstLine="480" w:firstLineChars="200"/>
        <w:jc w:val="left"/>
        <w:rPr>
          <w:rFonts w:ascii="宋体" w:hAnsi="宋体" w:cs="宋体"/>
          <w:color w:val="auto"/>
          <w:kern w:val="0"/>
          <w:sz w:val="24"/>
        </w:rPr>
      </w:pPr>
      <w:r>
        <w:rPr>
          <w:rFonts w:hint="eastAsia" w:ascii="宋体" w:hAnsi="宋体" w:cs="宋体"/>
          <w:color w:val="auto"/>
          <w:kern w:val="0"/>
          <w:sz w:val="24"/>
        </w:rPr>
        <w:t>7、</w:t>
      </w:r>
      <w:r>
        <w:rPr>
          <w:rFonts w:ascii="宋体" w:hAnsi="宋体" w:cs="宋体"/>
          <w:color w:val="auto"/>
          <w:kern w:val="0"/>
          <w:sz w:val="24"/>
        </w:rPr>
        <w:t>开标</w:t>
      </w:r>
      <w:r>
        <w:rPr>
          <w:rFonts w:hint="eastAsia" w:ascii="宋体" w:hAnsi="宋体" w:cs="宋体"/>
          <w:color w:val="auto"/>
          <w:kern w:val="0"/>
          <w:sz w:val="24"/>
        </w:rPr>
        <w:t>地点</w:t>
      </w:r>
      <w:r>
        <w:rPr>
          <w:rFonts w:ascii="宋体" w:hAnsi="宋体" w:cs="宋体"/>
          <w:color w:val="auto"/>
          <w:kern w:val="0"/>
          <w:sz w:val="24"/>
        </w:rPr>
        <w:t>：湖南</w:t>
      </w:r>
      <w:r>
        <w:rPr>
          <w:rFonts w:hint="eastAsia" w:ascii="宋体" w:hAnsi="宋体" w:cs="宋体"/>
          <w:color w:val="auto"/>
          <w:kern w:val="0"/>
          <w:sz w:val="24"/>
        </w:rPr>
        <w:t>化工职业技术学院新校区</w:t>
      </w:r>
      <w:r>
        <w:rPr>
          <w:rFonts w:hint="eastAsia" w:ascii="宋体" w:hAnsi="宋体" w:cs="宋体"/>
          <w:color w:val="auto"/>
          <w:kern w:val="0"/>
          <w:sz w:val="24"/>
          <w:lang w:val="en-US" w:eastAsia="zh-CN"/>
        </w:rPr>
        <w:t>公教</w:t>
      </w:r>
      <w:r>
        <w:rPr>
          <w:rFonts w:hint="eastAsia" w:ascii="宋体" w:hAnsi="宋体" w:cs="宋体"/>
          <w:color w:val="auto"/>
          <w:kern w:val="0"/>
          <w:sz w:val="24"/>
        </w:rPr>
        <w:t>楼</w:t>
      </w:r>
      <w:r>
        <w:rPr>
          <w:rFonts w:hint="eastAsia" w:ascii="宋体" w:hAnsi="宋体" w:cs="宋体"/>
          <w:color w:val="auto"/>
          <w:kern w:val="0"/>
          <w:sz w:val="24"/>
          <w:lang w:val="en-US" w:eastAsia="zh-CN"/>
        </w:rPr>
        <w:t>308</w:t>
      </w:r>
      <w:r>
        <w:rPr>
          <w:rFonts w:hint="eastAsia" w:ascii="宋体" w:hAnsi="宋体" w:cs="宋体"/>
          <w:color w:val="auto"/>
          <w:kern w:val="0"/>
          <w:sz w:val="24"/>
        </w:rPr>
        <w:t>会议室</w:t>
      </w:r>
    </w:p>
    <w:p>
      <w:pPr>
        <w:widowControl/>
        <w:spacing w:line="300" w:lineRule="exact"/>
        <w:ind w:firstLine="480" w:firstLineChars="200"/>
        <w:jc w:val="left"/>
        <w:rPr>
          <w:rFonts w:ascii="宋体" w:hAnsi="宋体" w:cs="宋体"/>
          <w:color w:val="auto"/>
          <w:kern w:val="0"/>
          <w:sz w:val="24"/>
        </w:rPr>
      </w:pPr>
      <w:r>
        <w:rPr>
          <w:rFonts w:hint="eastAsia" w:ascii="宋体" w:hAnsi="宋体" w:cs="宋体"/>
          <w:color w:val="auto"/>
          <w:kern w:val="0"/>
          <w:sz w:val="24"/>
        </w:rPr>
        <w:t>8</w:t>
      </w:r>
      <w:r>
        <w:rPr>
          <w:rFonts w:ascii="宋体" w:hAnsi="宋体" w:cs="宋体"/>
          <w:color w:val="auto"/>
          <w:kern w:val="0"/>
          <w:sz w:val="24"/>
        </w:rPr>
        <w:t>、联系</w:t>
      </w:r>
      <w:r>
        <w:rPr>
          <w:rFonts w:hint="eastAsia" w:ascii="宋体" w:hAnsi="宋体" w:cs="宋体"/>
          <w:color w:val="auto"/>
          <w:kern w:val="0"/>
          <w:sz w:val="24"/>
        </w:rPr>
        <w:t>方式</w:t>
      </w:r>
      <w:r>
        <w:rPr>
          <w:rFonts w:ascii="宋体" w:hAnsi="宋体" w:cs="宋体"/>
          <w:color w:val="auto"/>
          <w:kern w:val="0"/>
          <w:sz w:val="24"/>
        </w:rPr>
        <w:t>：</w:t>
      </w:r>
    </w:p>
    <w:p>
      <w:pPr>
        <w:widowControl/>
        <w:spacing w:line="300" w:lineRule="exact"/>
        <w:ind w:firstLine="480" w:firstLineChars="200"/>
        <w:rPr>
          <w:kern w:val="0"/>
          <w:sz w:val="20"/>
          <w:szCs w:val="20"/>
        </w:rPr>
      </w:pPr>
      <w:r>
        <w:rPr>
          <w:rFonts w:ascii="宋体" w:hAnsi="宋体" w:cs="宋体"/>
          <w:color w:val="auto"/>
          <w:kern w:val="0"/>
          <w:sz w:val="24"/>
        </w:rPr>
        <w:t>联系人：</w:t>
      </w:r>
      <w:r>
        <w:rPr>
          <w:rFonts w:hint="eastAsia" w:ascii="宋体" w:hAnsi="宋体" w:cs="宋体"/>
          <w:color w:val="auto"/>
          <w:kern w:val="0"/>
          <w:sz w:val="24"/>
        </w:rPr>
        <w:t>殷老师</w:t>
      </w:r>
      <w:r>
        <w:rPr>
          <w:color w:val="auto"/>
          <w:kern w:val="0"/>
          <w:sz w:val="20"/>
          <w:szCs w:val="20"/>
        </w:rPr>
        <w:t xml:space="preserve">   </w:t>
      </w:r>
      <w:r>
        <w:rPr>
          <w:rFonts w:ascii="宋体" w:hAnsi="宋体" w:cs="宋体"/>
          <w:color w:val="auto"/>
          <w:kern w:val="0"/>
          <w:sz w:val="24"/>
        </w:rPr>
        <w:t>联系电话：</w:t>
      </w:r>
      <w:r>
        <w:rPr>
          <w:color w:val="auto"/>
          <w:kern w:val="0"/>
          <w:sz w:val="24"/>
        </w:rPr>
        <w:t>073</w:t>
      </w:r>
      <w:r>
        <w:rPr>
          <w:rFonts w:hint="eastAsia"/>
          <w:color w:val="auto"/>
          <w:kern w:val="0"/>
          <w:sz w:val="24"/>
        </w:rPr>
        <w:t>1-22537666  13973319404</w:t>
      </w:r>
      <w:r>
        <w:rPr>
          <w:color w:val="auto"/>
          <w:kern w:val="0"/>
          <w:sz w:val="20"/>
          <w:szCs w:val="20"/>
        </w:rPr>
        <w:t xml:space="preserve"> </w:t>
      </w:r>
      <w:r>
        <w:rPr>
          <w:rFonts w:hint="eastAsia"/>
          <w:color w:val="auto"/>
          <w:kern w:val="0"/>
          <w:sz w:val="20"/>
          <w:szCs w:val="20"/>
          <w:lang w:val="en-US" w:eastAsia="zh-CN"/>
        </w:rPr>
        <w:t xml:space="preserve"> QQ</w:t>
      </w:r>
      <w:r>
        <w:rPr>
          <w:rFonts w:hint="eastAsia"/>
          <w:color w:val="auto"/>
          <w:kern w:val="0"/>
          <w:sz w:val="20"/>
          <w:szCs w:val="20"/>
          <w:lang w:eastAsia="zh-CN"/>
        </w:rPr>
        <w:t>：</w:t>
      </w:r>
      <w:r>
        <w:rPr>
          <w:rFonts w:hint="eastAsia"/>
          <w:color w:val="auto"/>
          <w:kern w:val="0"/>
          <w:sz w:val="20"/>
          <w:szCs w:val="20"/>
          <w:lang w:val="en-US" w:eastAsia="zh-CN"/>
        </w:rPr>
        <w:t>21556707</w:t>
      </w:r>
      <w:r>
        <w:rPr>
          <w:color w:val="auto"/>
          <w:kern w:val="0"/>
          <w:sz w:val="20"/>
          <w:szCs w:val="20"/>
        </w:rPr>
        <w:t xml:space="preserve">  </w:t>
      </w:r>
      <w:r>
        <w:rPr>
          <w:kern w:val="0"/>
          <w:sz w:val="20"/>
          <w:szCs w:val="20"/>
        </w:rPr>
        <w:t xml:space="preserve">                       </w:t>
      </w:r>
      <w:r>
        <w:rPr>
          <w:rFonts w:hint="eastAsia"/>
          <w:kern w:val="0"/>
          <w:sz w:val="20"/>
          <w:szCs w:val="20"/>
        </w:rPr>
        <w:t xml:space="preserve">                   </w:t>
      </w:r>
      <w:r>
        <w:rPr>
          <w:kern w:val="0"/>
          <w:sz w:val="20"/>
          <w:szCs w:val="20"/>
        </w:rPr>
        <w:t xml:space="preserve">     </w:t>
      </w:r>
    </w:p>
    <w:p>
      <w:pPr>
        <w:widowControl/>
        <w:spacing w:line="300" w:lineRule="exact"/>
        <w:jc w:val="center"/>
        <w:rPr>
          <w:kern w:val="0"/>
          <w:sz w:val="20"/>
          <w:szCs w:val="20"/>
        </w:rPr>
      </w:pPr>
    </w:p>
    <w:p>
      <w:pPr>
        <w:widowControl/>
        <w:spacing w:line="300" w:lineRule="exact"/>
        <w:jc w:val="center"/>
        <w:rPr>
          <w:rFonts w:ascii="宋体" w:hAnsi="宋体" w:cs="宋体"/>
          <w:kern w:val="0"/>
          <w:sz w:val="20"/>
          <w:szCs w:val="20"/>
        </w:rPr>
      </w:pPr>
      <w:r>
        <w:rPr>
          <w:kern w:val="0"/>
          <w:sz w:val="20"/>
          <w:szCs w:val="20"/>
        </w:rPr>
        <w:t xml:space="preserve">                                              </w:t>
      </w:r>
      <w:r>
        <w:rPr>
          <w:rFonts w:ascii="宋体" w:hAnsi="宋体" w:cs="宋体"/>
          <w:kern w:val="0"/>
          <w:sz w:val="24"/>
        </w:rPr>
        <w:t>湖南</w:t>
      </w:r>
      <w:r>
        <w:rPr>
          <w:rFonts w:hint="eastAsia" w:ascii="宋体" w:hAnsi="宋体" w:cs="宋体"/>
          <w:kern w:val="0"/>
          <w:sz w:val="24"/>
        </w:rPr>
        <w:t>化工职业技术学院教务处</w:t>
      </w:r>
    </w:p>
    <w:p>
      <w:pPr>
        <w:widowControl/>
        <w:spacing w:line="300" w:lineRule="exact"/>
        <w:ind w:firstLine="5520" w:firstLineChars="2300"/>
        <w:jc w:val="left"/>
        <w:rPr>
          <w:rFonts w:ascii="宋体" w:hAnsi="宋体" w:cs="宋体"/>
          <w:kern w:val="0"/>
          <w:sz w:val="24"/>
        </w:rPr>
      </w:pPr>
      <w:r>
        <w:rPr>
          <w:kern w:val="0"/>
          <w:sz w:val="24"/>
        </w:rPr>
        <w:t>20</w:t>
      </w:r>
      <w:r>
        <w:rPr>
          <w:rFonts w:hint="eastAsia"/>
          <w:kern w:val="0"/>
          <w:sz w:val="24"/>
        </w:rPr>
        <w:t>19</w:t>
      </w:r>
      <w:r>
        <w:rPr>
          <w:rFonts w:ascii="宋体" w:hAnsi="宋体" w:cs="宋体"/>
          <w:kern w:val="0"/>
          <w:sz w:val="24"/>
        </w:rPr>
        <w:t>年</w:t>
      </w:r>
      <w:r>
        <w:rPr>
          <w:rFonts w:hint="eastAsia" w:ascii="宋体" w:hAnsi="宋体" w:cs="宋体"/>
          <w:kern w:val="0"/>
          <w:sz w:val="24"/>
        </w:rPr>
        <w:t>10</w:t>
      </w:r>
      <w:r>
        <w:rPr>
          <w:rFonts w:ascii="宋体" w:hAnsi="宋体" w:cs="宋体"/>
          <w:kern w:val="0"/>
          <w:sz w:val="24"/>
        </w:rPr>
        <w:t>月</w:t>
      </w:r>
      <w:r>
        <w:rPr>
          <w:rFonts w:hint="eastAsia" w:ascii="宋体" w:hAnsi="宋体" w:cs="宋体"/>
          <w:kern w:val="0"/>
          <w:sz w:val="24"/>
          <w:lang w:val="en-US" w:eastAsia="zh-CN"/>
        </w:rPr>
        <w:t>16</w:t>
      </w:r>
      <w:r>
        <w:rPr>
          <w:rFonts w:ascii="宋体" w:hAnsi="宋体" w:cs="宋体"/>
          <w:kern w:val="0"/>
          <w:sz w:val="24"/>
        </w:rPr>
        <w:t>日</w:t>
      </w:r>
    </w:p>
    <w:p>
      <w:pPr>
        <w:rPr>
          <w:rFonts w:ascii="宋体" w:hAnsi="宋体" w:cs="宋体"/>
          <w:kern w:val="0"/>
          <w:sz w:val="24"/>
        </w:rPr>
      </w:pPr>
      <w:r>
        <w:rPr>
          <w:rFonts w:ascii="宋体" w:hAnsi="宋体" w:cs="宋体"/>
          <w:kern w:val="0"/>
          <w:sz w:val="24"/>
        </w:rPr>
        <w:br w:type="page"/>
      </w:r>
    </w:p>
    <w:p>
      <w:pPr>
        <w:widowControl/>
        <w:spacing w:line="300" w:lineRule="exact"/>
        <w:ind w:firstLine="5520" w:firstLineChars="2300"/>
        <w:jc w:val="left"/>
        <w:rPr>
          <w:rFonts w:ascii="宋体" w:hAnsi="宋体" w:cs="宋体"/>
          <w:kern w:val="0"/>
          <w:sz w:val="24"/>
        </w:rPr>
      </w:pP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投</w:t>
      </w:r>
      <w:r>
        <w:rPr>
          <w:b/>
          <w:kern w:val="0"/>
          <w:sz w:val="44"/>
          <w:szCs w:val="44"/>
        </w:rPr>
        <w:t xml:space="preserve"> </w:t>
      </w:r>
      <w:r>
        <w:rPr>
          <w:rFonts w:ascii="宋体" w:hAnsi="宋体" w:cs="宋体"/>
          <w:b/>
          <w:kern w:val="0"/>
          <w:sz w:val="44"/>
          <w:szCs w:val="44"/>
        </w:rPr>
        <w:t>标</w:t>
      </w:r>
      <w:r>
        <w:rPr>
          <w:b/>
          <w:kern w:val="0"/>
          <w:sz w:val="44"/>
          <w:szCs w:val="44"/>
        </w:rPr>
        <w:t xml:space="preserve"> </w:t>
      </w:r>
      <w:r>
        <w:rPr>
          <w:rFonts w:ascii="宋体" w:hAnsi="宋体" w:cs="宋体"/>
          <w:b/>
          <w:kern w:val="0"/>
          <w:sz w:val="44"/>
          <w:szCs w:val="44"/>
        </w:rPr>
        <w:t>须</w:t>
      </w:r>
      <w:r>
        <w:rPr>
          <w:b/>
          <w:kern w:val="0"/>
          <w:sz w:val="44"/>
          <w:szCs w:val="44"/>
        </w:rPr>
        <w:t xml:space="preserve"> </w:t>
      </w:r>
      <w:r>
        <w:rPr>
          <w:rFonts w:ascii="宋体" w:hAnsi="宋体" w:cs="宋体"/>
          <w:b/>
          <w:kern w:val="0"/>
          <w:sz w:val="44"/>
          <w:szCs w:val="44"/>
        </w:rPr>
        <w:t>知</w:t>
      </w:r>
    </w:p>
    <w:p>
      <w:pPr>
        <w:widowControl/>
        <w:spacing w:line="300" w:lineRule="exact"/>
        <w:ind w:firstLine="482" w:firstLineChars="200"/>
        <w:jc w:val="left"/>
        <w:rPr>
          <w:rFonts w:ascii="宋体" w:hAnsi="宋体" w:cs="宋体"/>
          <w:b/>
          <w:kern w:val="0"/>
          <w:sz w:val="20"/>
          <w:szCs w:val="20"/>
        </w:rPr>
      </w:pPr>
      <w:r>
        <w:rPr>
          <w:rFonts w:ascii="宋体" w:hAnsi="宋体" w:cs="宋体"/>
          <w:b/>
          <w:kern w:val="0"/>
          <w:sz w:val="24"/>
        </w:rPr>
        <w:t>一、说明</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、适用范围：本招标书仅适用于本次招标。</w:t>
      </w:r>
    </w:p>
    <w:p>
      <w:pPr>
        <w:widowControl/>
        <w:spacing w:line="300" w:lineRule="exact"/>
        <w:ind w:firstLine="480" w:firstLineChars="200"/>
        <w:jc w:val="left"/>
        <w:rPr>
          <w:rFonts w:ascii="宋体" w:hAnsi="宋体" w:cs="宋体"/>
          <w:kern w:val="0"/>
          <w:sz w:val="24"/>
        </w:rPr>
      </w:pPr>
      <w:r>
        <w:rPr>
          <w:kern w:val="0"/>
          <w:sz w:val="24"/>
        </w:rPr>
        <w:t>2</w:t>
      </w:r>
      <w:r>
        <w:rPr>
          <w:rFonts w:ascii="宋体" w:hAnsi="宋体" w:cs="宋体"/>
          <w:kern w:val="0"/>
          <w:sz w:val="24"/>
        </w:rPr>
        <w:t>、合格投标人：提交附件</w:t>
      </w:r>
      <w:r>
        <w:rPr>
          <w:kern w:val="0"/>
          <w:sz w:val="24"/>
        </w:rPr>
        <w:t>3</w:t>
      </w:r>
      <w:r>
        <w:rPr>
          <w:rFonts w:ascii="宋体" w:hAnsi="宋体" w:cs="宋体"/>
          <w:kern w:val="0"/>
          <w:sz w:val="24"/>
        </w:rPr>
        <w:t>所列各项条件的被邀请单位为合格投标人。</w:t>
      </w:r>
    </w:p>
    <w:p>
      <w:pPr>
        <w:widowControl/>
        <w:spacing w:line="300" w:lineRule="exact"/>
        <w:ind w:firstLine="480" w:firstLineChars="200"/>
        <w:jc w:val="left"/>
        <w:rPr>
          <w:rFonts w:ascii="宋体" w:hAnsi="宋体" w:cs="宋体"/>
          <w:kern w:val="0"/>
          <w:sz w:val="24"/>
        </w:rPr>
      </w:pPr>
      <w:r>
        <w:rPr>
          <w:kern w:val="0"/>
          <w:sz w:val="24"/>
        </w:rPr>
        <w:t>3</w:t>
      </w:r>
      <w:r>
        <w:rPr>
          <w:rFonts w:ascii="宋体" w:hAnsi="宋体" w:cs="宋体"/>
          <w:kern w:val="0"/>
          <w:sz w:val="24"/>
        </w:rPr>
        <w:t>、招标人：系指湖南</w:t>
      </w:r>
      <w:r>
        <w:rPr>
          <w:rFonts w:hint="eastAsia" w:ascii="宋体" w:hAnsi="宋体" w:cs="宋体"/>
          <w:kern w:val="0"/>
          <w:sz w:val="24"/>
        </w:rPr>
        <w:t>化工职业技术学院教务处。</w:t>
      </w:r>
    </w:p>
    <w:p>
      <w:pPr>
        <w:widowControl/>
        <w:spacing w:line="300" w:lineRule="exact"/>
        <w:ind w:firstLine="480" w:firstLineChars="200"/>
        <w:jc w:val="left"/>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pPr>
        <w:widowControl/>
        <w:spacing w:line="300" w:lineRule="exact"/>
        <w:ind w:firstLine="480" w:firstLineChars="200"/>
        <w:jc w:val="left"/>
        <w:rPr>
          <w:rFonts w:ascii="宋体" w:hAnsi="宋体" w:cs="宋体"/>
          <w:kern w:val="0"/>
          <w:sz w:val="24"/>
        </w:rPr>
      </w:pPr>
      <w:r>
        <w:rPr>
          <w:kern w:val="0"/>
          <w:sz w:val="24"/>
        </w:rPr>
        <w:t>5</w:t>
      </w:r>
      <w:r>
        <w:rPr>
          <w:rFonts w:ascii="宋体" w:hAnsi="宋体" w:cs="宋体"/>
          <w:kern w:val="0"/>
          <w:sz w:val="24"/>
        </w:rPr>
        <w:t>、服务：系指招标文件规定卖方须承担的相关工作。</w:t>
      </w:r>
    </w:p>
    <w:p>
      <w:pPr>
        <w:widowControl/>
        <w:spacing w:line="300" w:lineRule="exact"/>
        <w:ind w:firstLine="482" w:firstLineChars="200"/>
        <w:jc w:val="left"/>
        <w:rPr>
          <w:rFonts w:ascii="宋体" w:hAnsi="宋体" w:cs="宋体"/>
          <w:kern w:val="0"/>
          <w:sz w:val="20"/>
          <w:szCs w:val="20"/>
        </w:rPr>
      </w:pPr>
      <w:r>
        <w:rPr>
          <w:rFonts w:ascii="宋体" w:hAnsi="宋体" w:cs="宋体"/>
          <w:b/>
          <w:kern w:val="0"/>
          <w:sz w:val="24"/>
        </w:rPr>
        <w:t>二、投标文件</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、投标文件的编制</w:t>
      </w:r>
    </w:p>
    <w:p>
      <w:pPr>
        <w:widowControl/>
        <w:spacing w:line="300" w:lineRule="exact"/>
        <w:ind w:left="479" w:leftChars="228" w:firstLine="360" w:firstLineChars="150"/>
        <w:jc w:val="left"/>
        <w:rPr>
          <w:rFonts w:ascii="宋体" w:hAnsi="宋体" w:cs="宋体"/>
          <w:kern w:val="0"/>
          <w:sz w:val="24"/>
        </w:rPr>
      </w:pPr>
      <w:r>
        <w:rPr>
          <w:rFonts w:ascii="宋体" w:hAnsi="宋体" w:cs="宋体"/>
          <w:kern w:val="0"/>
          <w:sz w:val="24"/>
        </w:rPr>
        <w:t>投标</w:t>
      </w:r>
      <w:r>
        <w:rPr>
          <w:rFonts w:hint="eastAsia" w:ascii="宋体" w:hAnsi="宋体" w:cs="宋体"/>
          <w:kern w:val="0"/>
          <w:sz w:val="24"/>
        </w:rPr>
        <w:t>人</w:t>
      </w:r>
      <w:r>
        <w:rPr>
          <w:rFonts w:ascii="宋体" w:hAnsi="宋体" w:cs="宋体"/>
          <w:kern w:val="0"/>
          <w:sz w:val="24"/>
        </w:rPr>
        <w:t>应仔细阅读招标文件所有内容，并按招标文件的规定及附件要求的内容和格式，提交完整的投标文件。</w:t>
      </w:r>
    </w:p>
    <w:p>
      <w:pPr>
        <w:widowControl/>
        <w:spacing w:line="300" w:lineRule="exact"/>
        <w:ind w:left="479" w:leftChars="228" w:firstLine="360" w:firstLineChars="150"/>
        <w:jc w:val="left"/>
        <w:rPr>
          <w:rFonts w:ascii="宋体" w:hAnsi="宋体" w:cs="宋体"/>
          <w:kern w:val="0"/>
          <w:sz w:val="24"/>
        </w:rPr>
      </w:pPr>
      <w:r>
        <w:rPr>
          <w:rFonts w:ascii="宋体" w:hAnsi="宋体" w:cs="宋体"/>
          <w:kern w:val="0"/>
          <w:sz w:val="24"/>
        </w:rPr>
        <w:t>投标文件的计量单位应使用国际单位，所有投标价应</w:t>
      </w:r>
      <w:r>
        <w:rPr>
          <w:rFonts w:hint="eastAsia" w:ascii="宋体" w:hAnsi="宋体" w:cs="宋体"/>
          <w:kern w:val="0"/>
          <w:sz w:val="24"/>
        </w:rPr>
        <w:t>已</w:t>
      </w:r>
      <w:r>
        <w:rPr>
          <w:rFonts w:ascii="宋体" w:hAnsi="宋体" w:cs="宋体"/>
          <w:kern w:val="0"/>
          <w:sz w:val="24"/>
        </w:rPr>
        <w:t>包含运输费、保险费、税金、所承诺的各项服务费用等，投标价为最终报价。</w:t>
      </w:r>
    </w:p>
    <w:p>
      <w:pPr>
        <w:widowControl/>
        <w:spacing w:line="300" w:lineRule="exact"/>
        <w:ind w:firstLine="480" w:firstLineChars="200"/>
        <w:jc w:val="left"/>
        <w:rPr>
          <w:rFonts w:ascii="宋体" w:hAnsi="宋体" w:cs="宋体"/>
          <w:kern w:val="0"/>
          <w:sz w:val="20"/>
          <w:szCs w:val="20"/>
        </w:rPr>
      </w:pPr>
      <w:r>
        <w:rPr>
          <w:kern w:val="0"/>
          <w:sz w:val="24"/>
        </w:rPr>
        <w:t>2</w:t>
      </w:r>
      <w:r>
        <w:rPr>
          <w:rFonts w:ascii="宋体" w:hAnsi="宋体" w:cs="宋体"/>
          <w:kern w:val="0"/>
          <w:sz w:val="24"/>
        </w:rPr>
        <w:t>、投标文件的组成</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投标人递交的投标文件应包括以下部分：</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①投标文件目录</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②投标书</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③开标明细表</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④服务承诺书</w:t>
      </w:r>
    </w:p>
    <w:p>
      <w:pPr>
        <w:widowControl/>
        <w:spacing w:line="300" w:lineRule="exact"/>
        <w:ind w:firstLine="480" w:firstLineChars="200"/>
        <w:jc w:val="left"/>
        <w:rPr>
          <w:sz w:val="32"/>
        </w:rPr>
      </w:pPr>
      <w:r>
        <w:rPr>
          <w:rFonts w:ascii="宋体" w:hAnsi="宋体" w:cs="宋体"/>
          <w:kern w:val="0"/>
          <w:sz w:val="24"/>
        </w:rPr>
        <w:t>⑤投标单位基本情况</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⑥资格文件</w:t>
      </w:r>
    </w:p>
    <w:p>
      <w:pPr>
        <w:widowControl/>
        <w:spacing w:line="320" w:lineRule="exact"/>
        <w:ind w:left="479" w:leftChars="228"/>
        <w:jc w:val="left"/>
        <w:rPr>
          <w:rFonts w:ascii="宋体" w:hAnsi="宋体" w:cs="宋体"/>
          <w:kern w:val="0"/>
          <w:sz w:val="20"/>
          <w:szCs w:val="20"/>
        </w:rPr>
      </w:pPr>
      <w:r>
        <w:rPr>
          <w:rFonts w:ascii="宋体" w:hAnsi="宋体" w:cs="宋体"/>
          <w:kern w:val="0"/>
          <w:sz w:val="24"/>
        </w:rPr>
        <w:t>投标文件应对招标文件规定的要求和条件</w:t>
      </w:r>
      <w:r>
        <w:rPr>
          <w:rFonts w:hint="eastAsia" w:ascii="宋体" w:hAnsi="宋体" w:cs="宋体"/>
          <w:kern w:val="0"/>
          <w:sz w:val="24"/>
        </w:rPr>
        <w:t>做出</w:t>
      </w:r>
      <w:r>
        <w:rPr>
          <w:rFonts w:ascii="宋体" w:hAnsi="宋体" w:cs="宋体"/>
          <w:kern w:val="0"/>
          <w:sz w:val="24"/>
        </w:rPr>
        <w:t>实质性响应，如有漏项、重大偏离或显著保留，</w:t>
      </w:r>
      <w:r>
        <w:rPr>
          <w:rFonts w:hint="eastAsia" w:ascii="宋体" w:hAnsi="宋体" w:cs="宋体"/>
          <w:kern w:val="0"/>
          <w:sz w:val="24"/>
        </w:rPr>
        <w:t>则</w:t>
      </w:r>
      <w:r>
        <w:rPr>
          <w:rFonts w:ascii="宋体" w:hAnsi="宋体" w:cs="宋体"/>
          <w:kern w:val="0"/>
          <w:sz w:val="24"/>
        </w:rPr>
        <w:t>视为废标</w:t>
      </w:r>
      <w:r>
        <w:rPr>
          <w:rFonts w:hint="eastAsia" w:ascii="宋体" w:hAnsi="宋体" w:cs="宋体"/>
          <w:kern w:val="0"/>
          <w:sz w:val="24"/>
        </w:rPr>
        <w:t>，</w:t>
      </w:r>
      <w:r>
        <w:rPr>
          <w:rFonts w:ascii="宋体" w:hAnsi="宋体" w:cs="宋体"/>
          <w:kern w:val="0"/>
          <w:sz w:val="24"/>
        </w:rPr>
        <w:t>所有不完整的投标文件将被拒绝。</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三、投标</w:t>
      </w:r>
    </w:p>
    <w:p>
      <w:pPr>
        <w:widowControl/>
        <w:spacing w:line="320" w:lineRule="exact"/>
        <w:ind w:left="479" w:leftChars="228" w:firstLine="360" w:firstLineChars="150"/>
        <w:jc w:val="left"/>
        <w:rPr>
          <w:rFonts w:ascii="宋体" w:hAnsi="宋体" w:cs="宋体"/>
          <w:kern w:val="0"/>
          <w:sz w:val="20"/>
          <w:szCs w:val="20"/>
        </w:rPr>
      </w:pPr>
      <w:r>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四、开标和评标</w:t>
      </w:r>
    </w:p>
    <w:p>
      <w:pPr>
        <w:widowControl/>
        <w:spacing w:line="320" w:lineRule="exact"/>
        <w:ind w:left="479" w:leftChars="228" w:firstLine="360" w:firstLineChars="150"/>
        <w:jc w:val="left"/>
        <w:rPr>
          <w:rFonts w:ascii="宋体" w:hAnsi="宋体" w:cs="宋体"/>
          <w:kern w:val="0"/>
          <w:sz w:val="20"/>
          <w:szCs w:val="20"/>
        </w:rPr>
      </w:pPr>
      <w:r>
        <w:rPr>
          <w:rFonts w:ascii="宋体" w:hAnsi="宋体" w:cs="宋体"/>
          <w:kern w:val="0"/>
          <w:sz w:val="24"/>
        </w:rPr>
        <w:t>招标将按《</w:t>
      </w:r>
      <w:r>
        <w:rPr>
          <w:rFonts w:hint="eastAsia" w:ascii="宋体" w:hAnsi="宋体" w:cs="宋体"/>
          <w:kern w:val="0"/>
          <w:sz w:val="24"/>
        </w:rPr>
        <w:t>招标公告</w:t>
      </w:r>
      <w:r>
        <w:rPr>
          <w:rFonts w:ascii="宋体" w:hAnsi="宋体" w:cs="宋体"/>
          <w:kern w:val="0"/>
          <w:sz w:val="24"/>
        </w:rPr>
        <w:t>》中规定的时间和地点组织开标。招标将由</w:t>
      </w:r>
      <w:r>
        <w:rPr>
          <w:rFonts w:hint="eastAsia" w:ascii="宋体" w:hAnsi="宋体" w:cs="宋体"/>
          <w:kern w:val="0"/>
          <w:sz w:val="24"/>
        </w:rPr>
        <w:t>我院</w:t>
      </w:r>
      <w:r>
        <w:rPr>
          <w:rFonts w:hint="eastAsia"/>
          <w:spacing w:val="-4"/>
          <w:sz w:val="24"/>
        </w:rPr>
        <w:t>采购工作领导小组</w:t>
      </w:r>
      <w:r>
        <w:rPr>
          <w:rFonts w:ascii="Arial" w:hAnsi="Arial" w:cs="Arial"/>
          <w:sz w:val="24"/>
        </w:rPr>
        <w:t>具体</w:t>
      </w:r>
      <w:r>
        <w:rPr>
          <w:rStyle w:val="13"/>
          <w:rFonts w:ascii="Arial" w:hAnsi="Arial" w:cs="Arial"/>
          <w:color w:val="auto"/>
          <w:sz w:val="24"/>
        </w:rPr>
        <w:t>组织。</w:t>
      </w:r>
      <w:r>
        <w:rPr>
          <w:rFonts w:ascii="宋体" w:hAnsi="宋体" w:cs="宋体"/>
          <w:kern w:val="0"/>
          <w:sz w:val="24"/>
        </w:rPr>
        <w:t>评标的基础是投标人的资质、质量、报价、服务项目和承诺等。</w:t>
      </w:r>
    </w:p>
    <w:p>
      <w:pPr>
        <w:widowControl/>
        <w:spacing w:line="320" w:lineRule="exact"/>
        <w:ind w:firstLine="720" w:firstLineChars="30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pPr>
        <w:widowControl/>
        <w:spacing w:line="320" w:lineRule="exact"/>
        <w:ind w:firstLine="720" w:firstLineChars="300"/>
        <w:jc w:val="left"/>
        <w:rPr>
          <w:rFonts w:ascii="宋体" w:hAnsi="宋体" w:cs="宋体"/>
          <w:kern w:val="0"/>
          <w:sz w:val="20"/>
          <w:szCs w:val="20"/>
        </w:rPr>
      </w:pPr>
      <w:r>
        <w:rPr>
          <w:rFonts w:ascii="宋体" w:hAnsi="宋体" w:cs="宋体"/>
          <w:kern w:val="0"/>
          <w:sz w:val="24"/>
        </w:rPr>
        <w:t>合同将授予符合招标文件及</w:t>
      </w:r>
      <w:r>
        <w:rPr>
          <w:rFonts w:hint="eastAsia" w:ascii="宋体" w:hAnsi="宋体" w:cs="宋体"/>
          <w:kern w:val="0"/>
          <w:sz w:val="24"/>
        </w:rPr>
        <w:t>对</w:t>
      </w:r>
      <w:r>
        <w:rPr>
          <w:rFonts w:ascii="宋体" w:hAnsi="宋体" w:cs="宋体"/>
          <w:kern w:val="0"/>
          <w:sz w:val="24"/>
        </w:rPr>
        <w:t>招标人最为有利的投标人。</w:t>
      </w:r>
    </w:p>
    <w:p>
      <w:pPr>
        <w:widowControl/>
        <w:spacing w:line="320" w:lineRule="exact"/>
        <w:ind w:firstLine="720" w:firstLineChars="300"/>
        <w:jc w:val="left"/>
        <w:rPr>
          <w:rFonts w:ascii="宋体" w:hAnsi="宋体" w:cs="宋体"/>
          <w:kern w:val="0"/>
          <w:sz w:val="20"/>
          <w:szCs w:val="20"/>
        </w:rPr>
      </w:pPr>
      <w:r>
        <w:rPr>
          <w:rFonts w:hint="eastAsia" w:ascii="宋体" w:hAnsi="宋体" w:cs="宋体"/>
          <w:kern w:val="0"/>
          <w:sz w:val="24"/>
        </w:rPr>
        <w:t>报价</w:t>
      </w:r>
      <w:r>
        <w:rPr>
          <w:rFonts w:ascii="宋体" w:hAnsi="宋体" w:cs="宋体"/>
          <w:kern w:val="0"/>
          <w:sz w:val="24"/>
        </w:rPr>
        <w:t>是评标时考虑的重要因素，但招标人不保证报价最低的投标人中标。</w:t>
      </w:r>
    </w:p>
    <w:p>
      <w:pPr>
        <w:widowControl/>
        <w:spacing w:line="320" w:lineRule="exact"/>
        <w:ind w:firstLine="720" w:firstLineChars="300"/>
        <w:jc w:val="left"/>
        <w:rPr>
          <w:rFonts w:ascii="宋体" w:hAnsi="宋体" w:cs="宋体"/>
          <w:kern w:val="0"/>
          <w:sz w:val="20"/>
          <w:szCs w:val="20"/>
        </w:rPr>
      </w:pPr>
      <w:r>
        <w:rPr>
          <w:rFonts w:ascii="宋体" w:hAnsi="宋体" w:cs="宋体"/>
          <w:kern w:val="0"/>
          <w:sz w:val="24"/>
        </w:rPr>
        <w:t>招标人有权在签订合同时调整采购数量。</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五、中标</w:t>
      </w:r>
    </w:p>
    <w:p>
      <w:pPr>
        <w:widowControl/>
        <w:spacing w:line="320" w:lineRule="exact"/>
        <w:ind w:firstLine="480" w:firstLineChars="200"/>
        <w:jc w:val="left"/>
        <w:rPr>
          <w:rFonts w:ascii="宋体" w:hAnsi="宋体" w:cs="宋体"/>
          <w:kern w:val="0"/>
          <w:sz w:val="24"/>
        </w:rPr>
      </w:pPr>
      <w:r>
        <w:rPr>
          <w:kern w:val="0"/>
          <w:sz w:val="24"/>
        </w:rPr>
        <w:t>1</w:t>
      </w:r>
      <w:r>
        <w:rPr>
          <w:rFonts w:ascii="宋体" w:hAnsi="宋体" w:cs="宋体"/>
          <w:kern w:val="0"/>
          <w:sz w:val="24"/>
        </w:rPr>
        <w:t>、中标结果公布：</w:t>
      </w:r>
    </w:p>
    <w:p>
      <w:pPr>
        <w:widowControl/>
        <w:spacing w:line="320" w:lineRule="exact"/>
        <w:ind w:firstLine="480" w:firstLineChars="200"/>
        <w:jc w:val="left"/>
        <w:rPr>
          <w:rFonts w:ascii="宋体" w:hAnsi="宋体" w:cs="宋体"/>
          <w:kern w:val="0"/>
          <w:sz w:val="24"/>
        </w:rPr>
      </w:pPr>
      <w:r>
        <w:rPr>
          <w:rFonts w:ascii="宋体" w:hAnsi="宋体" w:cs="宋体"/>
          <w:kern w:val="0"/>
          <w:sz w:val="24"/>
        </w:rPr>
        <w:t>若评标顺利，将当场公布评标结果。</w:t>
      </w:r>
    </w:p>
    <w:p>
      <w:pPr>
        <w:widowControl/>
        <w:spacing w:line="320" w:lineRule="exact"/>
        <w:ind w:firstLine="480" w:firstLineChars="200"/>
        <w:jc w:val="left"/>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pPr>
        <w:widowControl/>
        <w:spacing w:line="320" w:lineRule="exact"/>
        <w:ind w:firstLine="480" w:firstLineChars="200"/>
        <w:jc w:val="left"/>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中标人与其他投标人串通进行投标的；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中标人不能按中标要求签订合同的；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中标人有其它损害招标人、采购人利益或社会公共利益的；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w:t>
      </w:r>
      <w:r>
        <w:rPr>
          <w:rFonts w:hint="eastAsia"/>
          <w:kern w:val="0"/>
          <w:sz w:val="24"/>
          <w:szCs w:val="20"/>
        </w:rPr>
        <w:t>8小时</w:t>
      </w:r>
      <w:r>
        <w:rPr>
          <w:rFonts w:ascii="宋体" w:hAnsi="宋体" w:cs="宋体"/>
          <w:kern w:val="0"/>
          <w:sz w:val="24"/>
        </w:rPr>
        <w:t>内不与招标人签订合同的；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中标人转让中标项目的；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中标人的中标资格被取消后，可按中标候选单位的排名顺序依次递补</w:t>
      </w:r>
      <w:r>
        <w:rPr>
          <w:rFonts w:hint="eastAsia" w:ascii="宋体" w:hAnsi="宋体" w:cs="宋体"/>
          <w:kern w:val="0"/>
          <w:sz w:val="24"/>
        </w:rPr>
        <w:t>或重新招标</w:t>
      </w:r>
      <w:r>
        <w:rPr>
          <w:rFonts w:ascii="宋体" w:hAnsi="宋体" w:cs="宋体"/>
          <w:kern w:val="0"/>
          <w:sz w:val="24"/>
        </w:rPr>
        <w:t>。</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六、签订合同</w:t>
      </w:r>
    </w:p>
    <w:p>
      <w:pPr>
        <w:widowControl/>
        <w:spacing w:line="320" w:lineRule="exact"/>
        <w:ind w:firstLine="480" w:firstLineChars="200"/>
        <w:jc w:val="left"/>
        <w:rPr>
          <w:kern w:val="0"/>
          <w:sz w:val="24"/>
        </w:rPr>
      </w:pPr>
      <w:r>
        <w:rPr>
          <w:rFonts w:ascii="宋体" w:hAnsi="宋体" w:cs="宋体"/>
          <w:kern w:val="0"/>
          <w:sz w:val="24"/>
        </w:rPr>
        <w:t>中标人必须签订《</w:t>
      </w:r>
      <w:r>
        <w:rPr>
          <w:rFonts w:hint="eastAsia"/>
          <w:kern w:val="0"/>
          <w:sz w:val="24"/>
        </w:rPr>
        <w:t>全国职业院校技能大赛教学能力比赛技术组服务类</w:t>
      </w:r>
      <w:r>
        <w:rPr>
          <w:rFonts w:ascii="宋体" w:hAnsi="宋体" w:cs="宋体"/>
          <w:kern w:val="0"/>
          <w:sz w:val="24"/>
        </w:rPr>
        <w:t>协议》。</w:t>
      </w:r>
    </w:p>
    <w:p>
      <w:pPr>
        <w:widowControl/>
        <w:spacing w:line="480" w:lineRule="exact"/>
        <w:ind w:firstLine="472" w:firstLineChars="196"/>
        <w:rPr>
          <w:rFonts w:ascii="宋体" w:hAnsi="宋体" w:cs="宋体"/>
          <w:b/>
          <w:kern w:val="0"/>
          <w:sz w:val="24"/>
        </w:rPr>
      </w:pPr>
      <w:r>
        <w:rPr>
          <w:rFonts w:hint="eastAsia" w:ascii="宋体" w:hAnsi="宋体" w:cs="宋体"/>
          <w:b/>
          <w:kern w:val="0"/>
          <w:sz w:val="24"/>
        </w:rPr>
        <w:t>七、数量及其它</w:t>
      </w:r>
      <w:r>
        <w:rPr>
          <w:rFonts w:ascii="宋体" w:hAnsi="宋体" w:cs="宋体"/>
          <w:b/>
          <w:kern w:val="0"/>
          <w:sz w:val="24"/>
        </w:rPr>
        <w:t>要求</w:t>
      </w:r>
    </w:p>
    <w:p>
      <w:pPr>
        <w:widowControl/>
        <w:spacing w:line="400" w:lineRule="exact"/>
        <w:ind w:left="479" w:leftChars="228"/>
        <w:jc w:val="left"/>
        <w:rPr>
          <w:rFonts w:ascii="宋体" w:hAnsi="宋体" w:cs="宋体"/>
          <w:kern w:val="0"/>
          <w:sz w:val="24"/>
        </w:rPr>
      </w:pPr>
      <w:r>
        <w:rPr>
          <w:rFonts w:hint="eastAsia" w:ascii="宋体" w:hAnsi="宋体" w:cs="宋体"/>
          <w:kern w:val="0"/>
          <w:sz w:val="24"/>
        </w:rPr>
        <w:t>1、服务项目数量以实际数量为准。服务期为3年，每年国赛与省赛竞赛场地具体数量因参赛团队和分组不同而不同，每次数量会在比赛前两周通知中标方。</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2、请在标书中注明服务承诺；</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3、标书在网站上自行下载电子稿，交标书时，交纸质稿三份密封；</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4、具体服务项目与要求见附件5；</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5、合同请参考附件4。</w:t>
      </w:r>
    </w:p>
    <w:p>
      <w:pPr>
        <w:widowControl/>
        <w:spacing w:line="400" w:lineRule="exact"/>
        <w:ind w:left="479" w:leftChars="228"/>
        <w:jc w:val="left"/>
        <w:rPr>
          <w:rFonts w:ascii="宋体" w:hAnsi="宋体" w:cs="宋体"/>
          <w:kern w:val="0"/>
          <w:sz w:val="24"/>
        </w:rPr>
      </w:pPr>
    </w:p>
    <w:p>
      <w:pPr>
        <w:rPr>
          <w:rFonts w:ascii="宋体" w:hAnsi="宋体" w:cs="宋体"/>
          <w:kern w:val="0"/>
          <w:sz w:val="24"/>
        </w:rPr>
      </w:pPr>
      <w:r>
        <w:rPr>
          <w:rFonts w:hint="eastAsia" w:ascii="宋体" w:hAnsi="宋体" w:cs="宋体"/>
          <w:kern w:val="0"/>
          <w:sz w:val="24"/>
        </w:rPr>
        <w:br w:type="page"/>
      </w:r>
    </w:p>
    <w:p>
      <w:pPr>
        <w:widowControl/>
        <w:spacing w:beforeLines="40" w:afterLines="40" w:line="375" w:lineRule="atLeast"/>
        <w:ind w:firstLine="444" w:firstLineChars="158"/>
        <w:rPr>
          <w:rFonts w:ascii="宋体" w:hAnsi="宋体" w:cs="宋体"/>
          <w:b/>
          <w:kern w:val="0"/>
          <w:sz w:val="28"/>
          <w:szCs w:val="28"/>
        </w:rPr>
      </w:pPr>
      <w:r>
        <w:rPr>
          <w:rFonts w:hint="eastAsia" w:ascii="宋体" w:hAnsi="宋体" w:cs="宋体"/>
          <w:b/>
          <w:kern w:val="0"/>
          <w:sz w:val="28"/>
          <w:szCs w:val="28"/>
        </w:rPr>
        <w:t>附件1</w:t>
      </w:r>
    </w:p>
    <w:p>
      <w:pPr>
        <w:widowControl/>
        <w:spacing w:beforeLines="40" w:afterLines="40" w:line="375" w:lineRule="atLeast"/>
        <w:jc w:val="center"/>
        <w:rPr>
          <w:b/>
          <w:kern w:val="0"/>
          <w:sz w:val="44"/>
          <w:szCs w:val="44"/>
        </w:rPr>
      </w:pPr>
      <w:r>
        <w:rPr>
          <w:rFonts w:hint="eastAsia"/>
          <w:b/>
          <w:kern w:val="0"/>
          <w:sz w:val="44"/>
          <w:szCs w:val="44"/>
        </w:rPr>
        <w:t>全国职业院校技能大赛教学能力比赛</w:t>
      </w:r>
    </w:p>
    <w:p>
      <w:pPr>
        <w:widowControl/>
        <w:spacing w:beforeLines="40" w:afterLines="40" w:line="375" w:lineRule="atLeast"/>
        <w:jc w:val="center"/>
        <w:rPr>
          <w:rFonts w:ascii="宋体" w:hAnsi="宋体" w:cs="宋体"/>
          <w:b/>
          <w:kern w:val="0"/>
          <w:sz w:val="44"/>
          <w:szCs w:val="44"/>
        </w:rPr>
      </w:pPr>
      <w:r>
        <w:rPr>
          <w:rFonts w:hint="eastAsia"/>
          <w:b/>
          <w:kern w:val="0"/>
          <w:sz w:val="44"/>
          <w:szCs w:val="44"/>
        </w:rPr>
        <w:t>技术组服务类</w:t>
      </w:r>
      <w:r>
        <w:rPr>
          <w:rFonts w:ascii="宋体" w:hAnsi="宋体" w:cs="宋体"/>
          <w:b/>
          <w:kern w:val="0"/>
          <w:sz w:val="44"/>
          <w:szCs w:val="44"/>
        </w:rPr>
        <w:t>项目</w:t>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投标书</w:t>
      </w:r>
    </w:p>
    <w:p>
      <w:pPr>
        <w:widowControl/>
        <w:spacing w:line="360" w:lineRule="exact"/>
        <w:ind w:firstLine="480" w:firstLineChars="200"/>
        <w:jc w:val="left"/>
        <w:rPr>
          <w:rFonts w:ascii="宋体" w:hAnsi="宋体" w:cs="宋体"/>
          <w:kern w:val="0"/>
          <w:sz w:val="24"/>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60" w:lineRule="exact"/>
        <w:ind w:left="239" w:leftChars="114" w:firstLine="240" w:firstLineChars="100"/>
        <w:jc w:val="left"/>
        <w:rPr>
          <w:rFonts w:ascii="宋体" w:hAnsi="宋体" w:cs="宋体"/>
          <w:kern w:val="0"/>
          <w:sz w:val="24"/>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的招标文件的要求</w:t>
      </w:r>
      <w:r>
        <w:rPr>
          <w:kern w:val="0"/>
          <w:sz w:val="24"/>
        </w:rPr>
        <w:t xml:space="preserve">                   </w:t>
      </w:r>
      <w:r>
        <w:rPr>
          <w:rFonts w:ascii="宋体" w:hAnsi="宋体" w:cs="宋体"/>
          <w:kern w:val="0"/>
          <w:sz w:val="24"/>
        </w:rPr>
        <w:t>（全名及职</w:t>
      </w:r>
      <w:r>
        <w:rPr>
          <w:rFonts w:hint="eastAsia" w:ascii="宋体" w:hAnsi="宋体" w:cs="宋体"/>
          <w:kern w:val="0"/>
          <w:sz w:val="24"/>
        </w:rPr>
        <w:t>衔</w:t>
      </w:r>
      <w:r>
        <w:rPr>
          <w:rFonts w:ascii="宋体" w:hAnsi="宋体" w:cs="宋体"/>
          <w:kern w:val="0"/>
          <w:sz w:val="24"/>
        </w:rPr>
        <w:t>）经正式授权并以投标人</w:t>
      </w:r>
      <w:r>
        <w:rPr>
          <w:kern w:val="0"/>
          <w:sz w:val="24"/>
        </w:rPr>
        <w:t xml:space="preserve">                    </w:t>
      </w:r>
      <w:r>
        <w:rPr>
          <w:rFonts w:ascii="宋体" w:hAnsi="宋体" w:cs="宋体"/>
          <w:kern w:val="0"/>
          <w:sz w:val="24"/>
        </w:rPr>
        <w:t>（投标人名称）的名义投标。提交下述文件：</w:t>
      </w:r>
    </w:p>
    <w:p>
      <w:pPr>
        <w:widowControl/>
        <w:spacing w:line="360" w:lineRule="exact"/>
        <w:ind w:firstLine="480" w:firstLineChars="200"/>
        <w:jc w:val="left"/>
        <w:rPr>
          <w:rFonts w:ascii="宋体" w:hAnsi="宋体" w:cs="宋体"/>
          <w:kern w:val="0"/>
          <w:sz w:val="24"/>
        </w:rPr>
      </w:pPr>
      <w:r>
        <w:rPr>
          <w:kern w:val="0"/>
          <w:sz w:val="24"/>
        </w:rPr>
        <w:t>1</w:t>
      </w:r>
      <w:r>
        <w:rPr>
          <w:rFonts w:ascii="宋体" w:hAnsi="宋体" w:cs="宋体"/>
          <w:kern w:val="0"/>
          <w:sz w:val="24"/>
        </w:rPr>
        <w:t>、投标书</w:t>
      </w:r>
    </w:p>
    <w:p>
      <w:pPr>
        <w:widowControl/>
        <w:spacing w:line="360" w:lineRule="exact"/>
        <w:ind w:firstLine="480" w:firstLineChars="200"/>
        <w:jc w:val="left"/>
        <w:rPr>
          <w:rFonts w:ascii="宋体" w:hAnsi="宋体" w:cs="宋体"/>
          <w:kern w:val="0"/>
          <w:sz w:val="24"/>
        </w:rPr>
      </w:pPr>
      <w:r>
        <w:rPr>
          <w:kern w:val="0"/>
          <w:sz w:val="24"/>
        </w:rPr>
        <w:t>2</w:t>
      </w:r>
      <w:r>
        <w:rPr>
          <w:rFonts w:ascii="宋体" w:hAnsi="宋体" w:cs="宋体"/>
          <w:kern w:val="0"/>
          <w:sz w:val="24"/>
        </w:rPr>
        <w:t>、开标明细表</w:t>
      </w:r>
    </w:p>
    <w:p>
      <w:pPr>
        <w:widowControl/>
        <w:spacing w:line="360" w:lineRule="exact"/>
        <w:ind w:firstLine="480" w:firstLineChars="200"/>
        <w:jc w:val="left"/>
        <w:rPr>
          <w:rFonts w:ascii="宋体" w:hAnsi="宋体" w:cs="宋体"/>
          <w:kern w:val="0"/>
          <w:sz w:val="24"/>
        </w:rPr>
      </w:pPr>
      <w:r>
        <w:rPr>
          <w:kern w:val="0"/>
          <w:sz w:val="24"/>
        </w:rPr>
        <w:t>3</w:t>
      </w:r>
      <w:r>
        <w:rPr>
          <w:rFonts w:ascii="宋体" w:hAnsi="宋体" w:cs="宋体"/>
          <w:kern w:val="0"/>
          <w:sz w:val="24"/>
        </w:rPr>
        <w:t>、服务承诺书</w:t>
      </w:r>
    </w:p>
    <w:p>
      <w:pPr>
        <w:widowControl/>
        <w:spacing w:line="360" w:lineRule="exact"/>
        <w:ind w:firstLine="480" w:firstLineChars="200"/>
        <w:jc w:val="left"/>
        <w:rPr>
          <w:rFonts w:ascii="宋体" w:hAnsi="宋体" w:cs="宋体"/>
          <w:kern w:val="0"/>
          <w:sz w:val="24"/>
        </w:rPr>
      </w:pPr>
      <w:r>
        <w:rPr>
          <w:kern w:val="0"/>
          <w:sz w:val="24"/>
        </w:rPr>
        <w:t>4</w:t>
      </w:r>
      <w:r>
        <w:rPr>
          <w:rFonts w:ascii="宋体" w:hAnsi="宋体" w:cs="宋体"/>
          <w:kern w:val="0"/>
          <w:sz w:val="24"/>
        </w:rPr>
        <w:t>、投标单位基本情况</w:t>
      </w:r>
    </w:p>
    <w:p>
      <w:pPr>
        <w:widowControl/>
        <w:spacing w:line="360" w:lineRule="exact"/>
        <w:ind w:firstLine="480" w:firstLineChars="200"/>
        <w:jc w:val="left"/>
        <w:rPr>
          <w:rFonts w:ascii="宋体" w:hAnsi="宋体" w:cs="宋体"/>
          <w:kern w:val="0"/>
          <w:sz w:val="24"/>
        </w:rPr>
      </w:pPr>
      <w:r>
        <w:rPr>
          <w:kern w:val="0"/>
          <w:sz w:val="24"/>
        </w:rPr>
        <w:t>5</w:t>
      </w:r>
      <w:r>
        <w:rPr>
          <w:rFonts w:ascii="宋体" w:hAnsi="宋体" w:cs="宋体"/>
          <w:kern w:val="0"/>
          <w:sz w:val="24"/>
        </w:rPr>
        <w:t>、资格文件</w:t>
      </w:r>
    </w:p>
    <w:p>
      <w:pPr>
        <w:widowControl/>
        <w:spacing w:line="360" w:lineRule="exact"/>
        <w:ind w:firstLine="480" w:firstLineChars="200"/>
        <w:jc w:val="left"/>
        <w:rPr>
          <w:rFonts w:ascii="宋体" w:hAnsi="宋体" w:cs="宋体"/>
          <w:kern w:val="0"/>
          <w:sz w:val="24"/>
        </w:rPr>
      </w:pPr>
      <w:r>
        <w:rPr>
          <w:rFonts w:ascii="宋体" w:hAnsi="宋体" w:cs="宋体"/>
          <w:kern w:val="0"/>
          <w:sz w:val="24"/>
        </w:rPr>
        <w:t>签字代表在此声明并同意</w:t>
      </w:r>
    </w:p>
    <w:p>
      <w:pPr>
        <w:widowControl/>
        <w:spacing w:line="360" w:lineRule="exact"/>
        <w:ind w:firstLine="480" w:firstLineChars="20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hint="eastAsia" w:ascii="宋体" w:hAnsi="宋体" w:cs="宋体"/>
          <w:kern w:val="0"/>
          <w:sz w:val="24"/>
        </w:rPr>
        <w:t>符合招标人要求的产品</w:t>
      </w:r>
      <w:r>
        <w:rPr>
          <w:rFonts w:ascii="宋体" w:hAnsi="宋体" w:cs="宋体"/>
          <w:kern w:val="0"/>
          <w:sz w:val="24"/>
        </w:rPr>
        <w:t>。</w:t>
      </w:r>
    </w:p>
    <w:p>
      <w:pPr>
        <w:widowControl/>
        <w:spacing w:line="360" w:lineRule="exact"/>
        <w:ind w:left="479" w:leftChars="228"/>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pPr>
        <w:widowControl/>
        <w:spacing w:line="360" w:lineRule="exact"/>
        <w:ind w:firstLine="480" w:firstLineChars="200"/>
        <w:jc w:val="left"/>
        <w:rPr>
          <w:rFonts w:ascii="宋体" w:hAnsi="宋体" w:cs="宋体"/>
          <w:kern w:val="0"/>
          <w:sz w:val="24"/>
        </w:rPr>
      </w:pPr>
      <w:r>
        <w:rPr>
          <w:kern w:val="0"/>
          <w:sz w:val="24"/>
        </w:rPr>
        <w:t>3</w:t>
      </w:r>
      <w:r>
        <w:rPr>
          <w:rFonts w:ascii="宋体" w:hAnsi="宋体" w:cs="宋体"/>
          <w:kern w:val="0"/>
          <w:sz w:val="24"/>
        </w:rPr>
        <w:t>、我们己详细阅读了全部招标文件及附件。</w:t>
      </w:r>
    </w:p>
    <w:p>
      <w:pPr>
        <w:widowControl/>
        <w:spacing w:line="360" w:lineRule="exact"/>
        <w:ind w:firstLine="480" w:firstLineChars="20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pPr>
        <w:widowControl/>
        <w:spacing w:line="360" w:lineRule="exact"/>
        <w:ind w:firstLine="480" w:firstLineChars="200"/>
        <w:jc w:val="left"/>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80" w:firstLineChars="200"/>
        <w:jc w:val="left"/>
        <w:rPr>
          <w:kern w:val="0"/>
          <w:sz w:val="20"/>
          <w:szCs w:val="20"/>
        </w:rPr>
      </w:pPr>
      <w:r>
        <w:rPr>
          <w:rFonts w:ascii="宋体" w:hAnsi="宋体" w:cs="宋体"/>
          <w:kern w:val="0"/>
          <w:sz w:val="24"/>
        </w:rPr>
        <w:t>授权代表（签字）：</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kern w:val="0"/>
          <w:sz w:val="20"/>
          <w:szCs w:val="20"/>
          <w:u w:val="single"/>
        </w:rPr>
        <w:t xml:space="preserve">                                 </w:t>
      </w:r>
      <w:r>
        <w:rPr>
          <w:kern w:val="0"/>
          <w:sz w:val="20"/>
          <w:szCs w:val="20"/>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法人代表（签名）：</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75" w:lineRule="atLeast"/>
        <w:jc w:val="left"/>
        <w:rPr>
          <w:rFonts w:ascii="宋体" w:hAnsi="宋体" w:cs="宋体"/>
          <w:kern w:val="0"/>
          <w:sz w:val="28"/>
          <w:szCs w:val="28"/>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rPr>
          <w:rFonts w:ascii="宋体" w:hAnsi="宋体" w:cs="宋体"/>
          <w:kern w:val="0"/>
          <w:sz w:val="24"/>
        </w:rPr>
      </w:pPr>
      <w:r>
        <w:rPr>
          <w:rFonts w:hint="eastAsia" w:ascii="宋体" w:hAnsi="宋体" w:cs="宋体"/>
          <w:kern w:val="0"/>
          <w:sz w:val="24"/>
        </w:rPr>
        <w:br w:type="page"/>
      </w: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ind w:firstLine="822" w:firstLineChars="341"/>
        <w:jc w:val="left"/>
        <w:rPr>
          <w:rFonts w:ascii="黑体" w:hAnsi="宋体" w:eastAsia="黑体" w:cs="宋体"/>
          <w:b/>
          <w:kern w:val="0"/>
          <w:sz w:val="24"/>
        </w:rPr>
      </w:pPr>
      <w:r>
        <w:rPr>
          <w:rFonts w:hint="eastAsia" w:ascii="黑体" w:hAnsi="宋体" w:eastAsia="黑体" w:cs="宋体"/>
          <w:b/>
          <w:kern w:val="0"/>
          <w:sz w:val="24"/>
        </w:rPr>
        <w:t>附件2</w:t>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服务承诺书</w:t>
      </w:r>
    </w:p>
    <w:p>
      <w:pPr>
        <w:widowControl/>
        <w:spacing w:line="380" w:lineRule="exact"/>
        <w:ind w:firstLine="480" w:firstLineChars="200"/>
        <w:jc w:val="left"/>
        <w:rPr>
          <w:rFonts w:ascii="宋体" w:hAnsi="宋体" w:cs="宋体"/>
          <w:kern w:val="0"/>
          <w:sz w:val="20"/>
          <w:szCs w:val="20"/>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80" w:lineRule="exact"/>
        <w:ind w:firstLine="960" w:firstLineChars="400"/>
        <w:jc w:val="left"/>
        <w:rPr>
          <w:rFonts w:ascii="宋体" w:hAnsi="宋体" w:cs="宋体"/>
          <w:kern w:val="0"/>
          <w:sz w:val="24"/>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招标文件中的要求，我们对所投标的</w:t>
      </w:r>
      <w:r>
        <w:rPr>
          <w:rFonts w:hint="eastAsia" w:ascii="宋体" w:hAnsi="宋体" w:cs="宋体"/>
          <w:kern w:val="0"/>
          <w:sz w:val="24"/>
        </w:rPr>
        <w:t>服务</w:t>
      </w:r>
      <w:r>
        <w:rPr>
          <w:rFonts w:ascii="宋体" w:hAnsi="宋体" w:cs="宋体"/>
          <w:kern w:val="0"/>
          <w:sz w:val="24"/>
        </w:rPr>
        <w:t>承诺如下服务：</w:t>
      </w:r>
    </w:p>
    <w:p>
      <w:pPr>
        <w:widowControl/>
        <w:numPr>
          <w:ilvl w:val="0"/>
          <w:numId w:val="1"/>
        </w:numPr>
        <w:spacing w:line="380" w:lineRule="exact"/>
        <w:ind w:firstLine="400" w:firstLineChars="200"/>
        <w:jc w:val="left"/>
        <w:rPr>
          <w:rFonts w:ascii="宋体" w:hAnsi="宋体" w:cs="宋体"/>
          <w:kern w:val="0"/>
          <w:sz w:val="20"/>
          <w:szCs w:val="20"/>
        </w:rPr>
      </w:pPr>
      <w:r>
        <w:rPr>
          <w:rFonts w:hint="eastAsia" w:ascii="宋体" w:hAnsi="宋体" w:cs="宋体"/>
          <w:kern w:val="0"/>
          <w:sz w:val="20"/>
          <w:szCs w:val="20"/>
        </w:rPr>
        <w:t>原学校设备搬迁安装、损坏等</w:t>
      </w:r>
    </w:p>
    <w:p>
      <w:pPr>
        <w:widowControl/>
        <w:numPr>
          <w:ilvl w:val="0"/>
          <w:numId w:val="1"/>
        </w:numPr>
        <w:spacing w:line="380" w:lineRule="exact"/>
        <w:ind w:firstLine="400" w:firstLineChars="200"/>
        <w:jc w:val="left"/>
        <w:rPr>
          <w:rFonts w:ascii="宋体" w:hAnsi="宋体" w:cs="宋体"/>
          <w:kern w:val="0"/>
          <w:sz w:val="20"/>
          <w:szCs w:val="20"/>
        </w:rPr>
      </w:pPr>
      <w:r>
        <w:rPr>
          <w:rFonts w:hint="eastAsia" w:ascii="宋体" w:hAnsi="宋体" w:cs="宋体"/>
          <w:kern w:val="0"/>
          <w:sz w:val="20"/>
          <w:szCs w:val="20"/>
        </w:rPr>
        <w:t>租用设备问题</w:t>
      </w:r>
    </w:p>
    <w:p>
      <w:pPr>
        <w:widowControl/>
        <w:numPr>
          <w:ilvl w:val="0"/>
          <w:numId w:val="1"/>
        </w:numPr>
        <w:spacing w:line="380" w:lineRule="exact"/>
        <w:ind w:firstLine="400" w:firstLineChars="200"/>
        <w:jc w:val="left"/>
        <w:rPr>
          <w:rFonts w:ascii="宋体" w:hAnsi="宋体" w:cs="宋体"/>
          <w:kern w:val="0"/>
          <w:sz w:val="20"/>
          <w:szCs w:val="20"/>
        </w:rPr>
      </w:pPr>
      <w:r>
        <w:rPr>
          <w:rFonts w:hint="eastAsia" w:ascii="宋体" w:hAnsi="宋体" w:cs="宋体"/>
          <w:kern w:val="0"/>
          <w:sz w:val="20"/>
          <w:szCs w:val="20"/>
        </w:rPr>
        <w:t>人员配备</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960" w:firstLineChars="400"/>
        <w:jc w:val="left"/>
        <w:rPr>
          <w:rFonts w:ascii="宋体" w:hAnsi="宋体" w:cs="宋体"/>
          <w:kern w:val="0"/>
          <w:sz w:val="20"/>
          <w:szCs w:val="20"/>
        </w:rPr>
      </w:pPr>
      <w:r>
        <w:rPr>
          <w:rFonts w:ascii="宋体" w:hAnsi="宋体" w:cs="宋体"/>
          <w:kern w:val="0"/>
          <w:sz w:val="24"/>
        </w:rPr>
        <w:t>特此承诺</w:t>
      </w:r>
    </w:p>
    <w:p>
      <w:pPr>
        <w:widowControl/>
        <w:spacing w:line="380" w:lineRule="exact"/>
        <w:ind w:firstLine="960" w:firstLineChars="400"/>
        <w:jc w:val="left"/>
        <w:rPr>
          <w:kern w:val="0"/>
          <w:sz w:val="20"/>
          <w:szCs w:val="20"/>
        </w:rPr>
      </w:pPr>
      <w:r>
        <w:rPr>
          <w:rFonts w:ascii="宋体" w:hAnsi="宋体" w:cs="宋体"/>
          <w:kern w:val="0"/>
          <w:sz w:val="24"/>
        </w:rPr>
        <w:t>法人代表签字：</w:t>
      </w:r>
      <w:r>
        <w:rPr>
          <w:kern w:val="0"/>
          <w:sz w:val="20"/>
          <w:szCs w:val="20"/>
          <w:u w:val="single"/>
        </w:rPr>
        <w:t xml:space="preserve">                          </w:t>
      </w:r>
    </w:p>
    <w:p>
      <w:pPr>
        <w:widowControl/>
        <w:spacing w:line="380" w:lineRule="exact"/>
        <w:ind w:firstLine="960" w:firstLineChars="40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pPr>
        <w:widowControl/>
        <w:spacing w:line="375" w:lineRule="atLeast"/>
        <w:ind w:firstLine="708" w:firstLineChars="294"/>
        <w:jc w:val="left"/>
        <w:rPr>
          <w:rFonts w:ascii="黑体" w:hAnsi="宋体" w:eastAsia="黑体" w:cs="宋体"/>
          <w:b/>
          <w:kern w:val="0"/>
          <w:sz w:val="24"/>
        </w:rPr>
      </w:pPr>
    </w:p>
    <w:p>
      <w:pPr>
        <w:widowControl/>
        <w:spacing w:line="375" w:lineRule="atLeast"/>
        <w:ind w:firstLine="708" w:firstLineChars="294"/>
        <w:jc w:val="left"/>
        <w:rPr>
          <w:rFonts w:ascii="黑体" w:hAnsi="宋体" w:eastAsia="黑体" w:cs="宋体"/>
          <w:b/>
          <w:kern w:val="0"/>
          <w:sz w:val="24"/>
        </w:rPr>
      </w:pPr>
    </w:p>
    <w:p>
      <w:pPr>
        <w:widowControl/>
        <w:spacing w:line="375" w:lineRule="atLeast"/>
        <w:ind w:firstLine="708" w:firstLineChars="294"/>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ind w:firstLine="708" w:firstLineChars="294"/>
        <w:jc w:val="left"/>
        <w:rPr>
          <w:rFonts w:ascii="黑体" w:hAnsi="宋体" w:eastAsia="黑体" w:cs="宋体"/>
          <w:b/>
          <w:kern w:val="0"/>
          <w:sz w:val="24"/>
        </w:rPr>
      </w:pPr>
      <w:r>
        <w:rPr>
          <w:rFonts w:hint="eastAsia" w:ascii="黑体" w:hAnsi="宋体" w:eastAsia="黑体" w:cs="宋体"/>
          <w:b/>
          <w:kern w:val="0"/>
          <w:sz w:val="24"/>
        </w:rPr>
        <w:t>附件3</w:t>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需要提交的资格证明文件</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、工商营业执照复印件</w:t>
      </w:r>
    </w:p>
    <w:p>
      <w:pPr>
        <w:widowControl/>
        <w:spacing w:line="300" w:lineRule="exact"/>
        <w:ind w:firstLine="480" w:firstLineChars="200"/>
        <w:jc w:val="left"/>
        <w:rPr>
          <w:rFonts w:ascii="宋体" w:hAnsi="宋体" w:cs="宋体"/>
          <w:kern w:val="0"/>
          <w:sz w:val="24"/>
        </w:rPr>
      </w:pPr>
      <w:r>
        <w:rPr>
          <w:kern w:val="0"/>
          <w:sz w:val="24"/>
        </w:rPr>
        <w:t>2</w:t>
      </w:r>
      <w:r>
        <w:rPr>
          <w:rFonts w:ascii="宋体" w:hAnsi="宋体" w:cs="宋体"/>
          <w:kern w:val="0"/>
          <w:sz w:val="24"/>
        </w:rPr>
        <w:t>、法人代表身份证或法人代表授权委托书复印件</w:t>
      </w:r>
    </w:p>
    <w:p>
      <w:pPr>
        <w:widowControl/>
        <w:spacing w:line="300" w:lineRule="exact"/>
        <w:ind w:firstLine="480" w:firstLineChars="200"/>
        <w:jc w:val="left"/>
        <w:rPr>
          <w:rFonts w:ascii="宋体" w:hAnsi="宋体" w:cs="宋体"/>
          <w:kern w:val="0"/>
          <w:sz w:val="24"/>
        </w:rPr>
      </w:pPr>
      <w:r>
        <w:rPr>
          <w:kern w:val="0"/>
          <w:sz w:val="24"/>
        </w:rPr>
        <w:t>3</w:t>
      </w:r>
      <w:r>
        <w:rPr>
          <w:rFonts w:ascii="宋体" w:hAnsi="宋体" w:cs="宋体"/>
          <w:kern w:val="0"/>
          <w:sz w:val="24"/>
        </w:rPr>
        <w:t>、税务登记证复印件</w:t>
      </w:r>
    </w:p>
    <w:p>
      <w:pPr>
        <w:widowControl/>
        <w:spacing w:line="300" w:lineRule="exact"/>
        <w:ind w:firstLine="480" w:firstLineChars="200"/>
        <w:jc w:val="left"/>
        <w:rPr>
          <w:rFonts w:ascii="宋体" w:hAnsi="宋体" w:cs="宋体"/>
          <w:kern w:val="0"/>
          <w:sz w:val="24"/>
        </w:rPr>
      </w:pPr>
    </w:p>
    <w:p>
      <w:pPr>
        <w:widowControl/>
        <w:spacing w:line="400" w:lineRule="exact"/>
        <w:ind w:left="479" w:leftChars="228"/>
        <w:jc w:val="left"/>
        <w:rPr>
          <w:rFonts w:ascii="宋体" w:hAnsi="宋体" w:cs="宋体"/>
          <w:kern w:val="0"/>
          <w:sz w:val="24"/>
        </w:rPr>
      </w:pPr>
      <w:r>
        <w:rPr>
          <w:rFonts w:ascii="宋体" w:hAnsi="宋体" w:cs="宋体"/>
          <w:kern w:val="0"/>
          <w:sz w:val="24"/>
        </w:rPr>
        <w:t>以上复印件复印后需加盖本单位公章，</w:t>
      </w:r>
      <w:r>
        <w:rPr>
          <w:rFonts w:hint="eastAsia" w:ascii="宋体" w:hAnsi="宋体" w:cs="宋体"/>
          <w:kern w:val="0"/>
          <w:sz w:val="24"/>
        </w:rPr>
        <w:t>携带</w:t>
      </w:r>
      <w:r>
        <w:rPr>
          <w:rFonts w:ascii="宋体" w:hAnsi="宋体" w:cs="宋体"/>
          <w:kern w:val="0"/>
          <w:sz w:val="24"/>
        </w:rPr>
        <w:t>原件以备查验。</w:t>
      </w:r>
    </w:p>
    <w:p>
      <w:pPr>
        <w:widowControl/>
        <w:spacing w:beforeLines="40" w:afterLines="40" w:line="375" w:lineRule="atLeast"/>
        <w:jc w:val="center"/>
        <w:rPr>
          <w:sz w:val="32"/>
        </w:rPr>
      </w:pPr>
    </w:p>
    <w:p>
      <w:pPr>
        <w:rPr>
          <w:sz w:val="32"/>
        </w:rPr>
      </w:pPr>
      <w:r>
        <w:rPr>
          <w:sz w:val="32"/>
        </w:rPr>
        <w:br w:type="page"/>
      </w:r>
    </w:p>
    <w:p>
      <w:pPr>
        <w:adjustRightInd w:val="0"/>
        <w:snapToGrid w:val="0"/>
        <w:spacing w:line="360" w:lineRule="atLeast"/>
        <w:ind w:firstLine="480"/>
        <w:rPr>
          <w:rFonts w:ascii="黑体" w:hAnsi="宋体" w:eastAsia="黑体"/>
          <w:b/>
          <w:bCs/>
          <w:sz w:val="24"/>
        </w:rPr>
      </w:pPr>
    </w:p>
    <w:p>
      <w:pPr>
        <w:adjustRightInd w:val="0"/>
        <w:snapToGrid w:val="0"/>
        <w:spacing w:line="360" w:lineRule="atLeast"/>
        <w:ind w:firstLine="480"/>
        <w:rPr>
          <w:rFonts w:ascii="黑体" w:hAnsi="宋体" w:eastAsia="黑体"/>
          <w:b/>
          <w:bCs/>
          <w:sz w:val="24"/>
        </w:rPr>
      </w:pPr>
      <w:r>
        <w:rPr>
          <w:rFonts w:hint="eastAsia" w:ascii="黑体" w:hAnsi="宋体" w:eastAsia="黑体"/>
          <w:b/>
          <w:bCs/>
          <w:sz w:val="24"/>
        </w:rPr>
        <w:t>附件4</w:t>
      </w:r>
    </w:p>
    <w:p>
      <w:pPr>
        <w:adjustRightInd w:val="0"/>
        <w:snapToGrid w:val="0"/>
        <w:spacing w:line="360" w:lineRule="atLeast"/>
        <w:ind w:firstLine="480"/>
        <w:jc w:val="center"/>
        <w:rPr>
          <w:rFonts w:ascii="黑体" w:hAnsi="宋体" w:eastAsia="黑体"/>
          <w:b/>
          <w:bCs/>
          <w:sz w:val="44"/>
        </w:rPr>
      </w:pPr>
      <w:r>
        <w:rPr>
          <w:rFonts w:hint="eastAsia" w:ascii="黑体" w:hAnsi="宋体" w:eastAsia="黑体"/>
          <w:b/>
          <w:bCs/>
          <w:sz w:val="44"/>
        </w:rPr>
        <w:t>湖南化工职业技术学院</w:t>
      </w:r>
    </w:p>
    <w:p>
      <w:pPr>
        <w:adjustRightInd w:val="0"/>
        <w:snapToGrid w:val="0"/>
        <w:spacing w:line="360" w:lineRule="atLeast"/>
        <w:ind w:firstLine="480"/>
        <w:jc w:val="center"/>
        <w:rPr>
          <w:rFonts w:ascii="黑体" w:hAnsi="宋体" w:eastAsia="黑体"/>
          <w:b/>
          <w:bCs/>
          <w:sz w:val="28"/>
        </w:rPr>
      </w:pPr>
      <w:r>
        <w:rPr>
          <w:rFonts w:hint="eastAsia" w:ascii="黑体" w:hAnsi="宋体" w:eastAsia="黑体"/>
          <w:b/>
          <w:bCs/>
          <w:sz w:val="44"/>
        </w:rPr>
        <w:t>全国职业院校技能大赛教学能力比赛技术组服务类合同</w:t>
      </w:r>
    </w:p>
    <w:p>
      <w:pPr>
        <w:adjustRightInd w:val="0"/>
        <w:snapToGrid w:val="0"/>
        <w:spacing w:beforeLines="80" w:line="400" w:lineRule="exact"/>
        <w:ind w:firstLine="482"/>
        <w:rPr>
          <w:sz w:val="28"/>
        </w:rPr>
      </w:pPr>
      <w:r>
        <w:rPr>
          <w:rFonts w:hint="eastAsia"/>
          <w:sz w:val="28"/>
        </w:rPr>
        <w:t>甲方（采购单位）：</w:t>
      </w:r>
      <w:r>
        <w:rPr>
          <w:rFonts w:hint="eastAsia"/>
          <w:sz w:val="28"/>
        </w:rPr>
        <w:tab/>
      </w:r>
      <w:r>
        <w:rPr>
          <w:rFonts w:hint="eastAsia"/>
          <w:sz w:val="28"/>
        </w:rPr>
        <w:tab/>
      </w:r>
      <w:r>
        <w:rPr>
          <w:rFonts w:hint="eastAsia"/>
          <w:sz w:val="28"/>
        </w:rPr>
        <w:tab/>
      </w:r>
      <w:r>
        <w:rPr>
          <w:rFonts w:hint="eastAsia"/>
          <w:sz w:val="28"/>
        </w:rPr>
        <w:tab/>
      </w:r>
      <w:r>
        <w:rPr>
          <w:rFonts w:hint="eastAsia"/>
          <w:sz w:val="28"/>
        </w:rPr>
        <w:tab/>
      </w:r>
      <w:r>
        <w:rPr>
          <w:rFonts w:hint="eastAsia"/>
          <w:sz w:val="28"/>
          <w:lang w:val="en-US" w:eastAsia="zh-CN"/>
        </w:rPr>
        <w:t xml:space="preserve"> </w:t>
      </w:r>
      <w:r>
        <w:rPr>
          <w:rFonts w:hint="eastAsia"/>
          <w:sz w:val="28"/>
        </w:rPr>
        <w:t>合同编号：</w:t>
      </w:r>
    </w:p>
    <w:p>
      <w:pPr>
        <w:adjustRightInd w:val="0"/>
        <w:snapToGrid w:val="0"/>
        <w:spacing w:line="400" w:lineRule="exact"/>
        <w:rPr>
          <w:sz w:val="28"/>
        </w:rPr>
      </w:pPr>
      <w:r>
        <w:rPr>
          <w:rFonts w:hint="eastAsia"/>
          <w:sz w:val="28"/>
        </w:rPr>
        <w:tab/>
      </w:r>
      <w:r>
        <w:rPr>
          <w:rFonts w:hint="eastAsia"/>
          <w:sz w:val="28"/>
        </w:rPr>
        <w:tab/>
      </w:r>
      <w:r>
        <w:rPr>
          <w:rFonts w:hint="eastAsia"/>
          <w:sz w:val="28"/>
        </w:rPr>
        <w:t xml:space="preserve"> 湖南化工职业技术学院      </w:t>
      </w:r>
      <w:r>
        <w:rPr>
          <w:rFonts w:hint="eastAsia"/>
          <w:sz w:val="28"/>
          <w:lang w:val="en-US" w:eastAsia="zh-CN"/>
        </w:rPr>
        <w:t xml:space="preserve">    </w:t>
      </w:r>
      <w:r>
        <w:rPr>
          <w:rFonts w:hint="eastAsia"/>
          <w:sz w:val="28"/>
        </w:rPr>
        <w:t>签订时间：</w:t>
      </w:r>
    </w:p>
    <w:p>
      <w:pPr>
        <w:adjustRightInd w:val="0"/>
        <w:snapToGrid w:val="0"/>
        <w:spacing w:line="400" w:lineRule="exact"/>
        <w:ind w:firstLine="480"/>
        <w:rPr>
          <w:szCs w:val="21"/>
        </w:rPr>
      </w:pPr>
      <w:r>
        <w:rPr>
          <w:rFonts w:hint="eastAsia"/>
          <w:sz w:val="28"/>
        </w:rPr>
        <w:t xml:space="preserve">乙方（中 标 人）：             </w:t>
      </w:r>
      <w:r>
        <w:rPr>
          <w:rFonts w:hint="eastAsia"/>
          <w:sz w:val="28"/>
          <w:lang w:val="en-US" w:eastAsia="zh-CN"/>
        </w:rPr>
        <w:t xml:space="preserve">   </w:t>
      </w:r>
      <w:r>
        <w:rPr>
          <w:rFonts w:hint="eastAsia"/>
          <w:sz w:val="28"/>
        </w:rPr>
        <w:t>签订地点：</w:t>
      </w:r>
      <w:r>
        <w:rPr>
          <w:rFonts w:hint="eastAsia"/>
          <w:sz w:val="24"/>
        </w:rPr>
        <w:t>湖南株洲</w:t>
      </w:r>
    </w:p>
    <w:p>
      <w:pPr>
        <w:adjustRightInd w:val="0"/>
        <w:snapToGrid w:val="0"/>
        <w:spacing w:line="400" w:lineRule="exact"/>
        <w:ind w:firstLine="480"/>
        <w:rPr>
          <w:sz w:val="28"/>
        </w:rPr>
      </w:pPr>
    </w:p>
    <w:p>
      <w:pPr>
        <w:adjustRightInd w:val="0"/>
        <w:snapToGrid w:val="0"/>
        <w:spacing w:line="400" w:lineRule="exact"/>
        <w:ind w:firstLine="480"/>
        <w:rPr>
          <w:sz w:val="24"/>
        </w:rPr>
      </w:pPr>
      <w:r>
        <w:rPr>
          <w:rFonts w:hint="eastAsia"/>
          <w:sz w:val="24"/>
        </w:rPr>
        <w:t>乙方于  年  月  日在湖南化工职业技术学院采购工作领导小组举行的评标会上，成功中标。现依据《中华人民共和国合同法》和本次《招标文件》的规定，订立合同，以使共同遵守。</w:t>
      </w:r>
    </w:p>
    <w:p>
      <w:pPr>
        <w:adjustRightInd w:val="0"/>
        <w:snapToGrid w:val="0"/>
        <w:spacing w:line="400" w:lineRule="exact"/>
        <w:ind w:firstLine="480"/>
        <w:rPr>
          <w:sz w:val="24"/>
        </w:rPr>
      </w:pPr>
      <w:r>
        <w:rPr>
          <w:rFonts w:hint="eastAsia"/>
          <w:sz w:val="24"/>
        </w:rPr>
        <w:t>一、乙方向甲方提供服务的内容、数量、价格、服务项目确认单一览表。</w:t>
      </w:r>
    </w:p>
    <w:p>
      <w:pPr>
        <w:adjustRightInd w:val="0"/>
        <w:snapToGrid w:val="0"/>
        <w:spacing w:line="340" w:lineRule="exact"/>
        <w:ind w:firstLine="480"/>
        <w:rPr>
          <w:sz w:val="24"/>
        </w:rPr>
      </w:pPr>
      <w:r>
        <w:rPr>
          <w:rFonts w:hint="eastAsia"/>
          <w:sz w:val="24"/>
        </w:rPr>
        <w:t>二、服务时间及数量：三年内全国职业院校技能大赛教学能力比赛国赛与省赛时</w:t>
      </w:r>
    </w:p>
    <w:p>
      <w:pPr>
        <w:pStyle w:val="2"/>
        <w:spacing w:line="340" w:lineRule="exact"/>
      </w:pPr>
      <w:r>
        <w:rPr>
          <w:rFonts w:hint="eastAsia"/>
        </w:rPr>
        <w:t>三、质量技术标准：乙方所提供的产品性能及质量有国家标准的应符合现行国家标准，无国家标准的应符合部颁标准或企业标准，并满足标的说明（资料）中所规定的各种要求。</w:t>
      </w:r>
    </w:p>
    <w:p>
      <w:pPr>
        <w:adjustRightInd w:val="0"/>
        <w:snapToGrid w:val="0"/>
        <w:spacing w:line="340" w:lineRule="exact"/>
        <w:ind w:firstLine="480"/>
        <w:rPr>
          <w:sz w:val="24"/>
        </w:rPr>
      </w:pPr>
      <w:r>
        <w:rPr>
          <w:rFonts w:hint="eastAsia"/>
          <w:sz w:val="24"/>
        </w:rPr>
        <w:t>四、乙方实行“三包”服务。即在服务期内，乙方对服务项目与设备进行保质、保时、保维护。</w:t>
      </w:r>
    </w:p>
    <w:p>
      <w:pPr>
        <w:adjustRightInd w:val="0"/>
        <w:snapToGrid w:val="0"/>
        <w:spacing w:line="340" w:lineRule="exact"/>
        <w:ind w:firstLine="480"/>
        <w:rPr>
          <w:sz w:val="24"/>
        </w:rPr>
      </w:pPr>
      <w:r>
        <w:rPr>
          <w:rFonts w:hint="eastAsia"/>
          <w:sz w:val="24"/>
        </w:rPr>
        <w:t>五、服务地点及方式：甲方指定的湖南化工职业学院职教城校区内赛场。</w:t>
      </w:r>
    </w:p>
    <w:p>
      <w:pPr>
        <w:adjustRightInd w:val="0"/>
        <w:snapToGrid w:val="0"/>
        <w:spacing w:line="340" w:lineRule="exact"/>
        <w:ind w:firstLine="480"/>
        <w:rPr>
          <w:sz w:val="28"/>
        </w:rPr>
      </w:pPr>
      <w:r>
        <w:rPr>
          <w:rFonts w:hint="eastAsia"/>
          <w:sz w:val="24"/>
        </w:rPr>
        <w:t>六、运输方式及费用：由乙方自定运输方式，并自负费用。</w:t>
      </w:r>
    </w:p>
    <w:p>
      <w:pPr>
        <w:pStyle w:val="7"/>
        <w:widowControl/>
        <w:spacing w:line="23" w:lineRule="atLeast"/>
        <w:ind w:firstLine="420"/>
      </w:pPr>
      <w:r>
        <w:rPr>
          <w:rFonts w:hint="eastAsia"/>
        </w:rPr>
        <w:t>七、验收标准、方法及提出异议期限：甲方按本合同第一条、第三条约定为主验收。</w:t>
      </w:r>
      <w:r>
        <w:rPr>
          <w:rFonts w:hint="eastAsia"/>
          <w:kern w:val="2"/>
        </w:rPr>
        <w:t>乙方向甲方提交的产品由甲方实施验收检查。同时乙方同意并由甲方或甲方的第二方在乙方现场实施验收检查，乙方予以配合。</w:t>
      </w:r>
      <w:r>
        <w:rPr>
          <w:rFonts w:hint="eastAsia"/>
        </w:rPr>
        <w:t>甲方在验收中，如果发现有与合同规定不符的应在</w:t>
      </w:r>
      <w:r>
        <w:rPr>
          <w:rFonts w:hint="eastAsia"/>
          <w:u w:val="single"/>
        </w:rPr>
        <w:t xml:space="preserve">10 </w:t>
      </w:r>
      <w:r>
        <w:rPr>
          <w:rFonts w:hint="eastAsia"/>
        </w:rPr>
        <w:t>天内向乙方提出书面异议，不签发验收单。甲方未在规定期限内提出书面异议并且未在规定期限内签发验</w:t>
      </w:r>
      <w:r>
        <w:rPr>
          <w:rFonts w:hint="eastAsia"/>
          <w:spacing w:val="-4"/>
        </w:rPr>
        <w:t>收单的，则视同甲方违约。乙方在接到甲方书面异议后，应在10天内予以处理，并将处理结果以书面形式告知湖南化工职业技术学院采购工作领导小组，否则视为违约。</w:t>
      </w:r>
    </w:p>
    <w:p>
      <w:pPr>
        <w:adjustRightInd w:val="0"/>
        <w:snapToGrid w:val="0"/>
        <w:spacing w:line="340" w:lineRule="exact"/>
        <w:ind w:firstLine="480"/>
        <w:rPr>
          <w:spacing w:val="-6"/>
          <w:sz w:val="24"/>
        </w:rPr>
      </w:pPr>
      <w:r>
        <w:rPr>
          <w:rFonts w:hint="eastAsia"/>
          <w:spacing w:val="-6"/>
          <w:sz w:val="24"/>
        </w:rPr>
        <w:t>八、甲方需在比赛两周前告知乙方赛场具体数量、确认乙方服务项目，乙方确保服务项目在甲方指定时间前安装调试到位。</w:t>
      </w:r>
    </w:p>
    <w:p>
      <w:pPr>
        <w:adjustRightInd w:val="0"/>
        <w:snapToGrid w:val="0"/>
        <w:spacing w:line="340" w:lineRule="exact"/>
        <w:ind w:firstLine="480" w:firstLineChars="200"/>
        <w:rPr>
          <w:sz w:val="24"/>
        </w:rPr>
      </w:pPr>
      <w:r>
        <w:rPr>
          <w:rFonts w:hint="eastAsia"/>
          <w:sz w:val="24"/>
        </w:rPr>
        <w:t>九、结算方法：</w:t>
      </w:r>
      <w:r>
        <w:rPr>
          <w:rFonts w:hint="eastAsia" w:ascii="宋体" w:hAnsi="宋体" w:cs="宋体"/>
          <w:kern w:val="0"/>
          <w:sz w:val="24"/>
        </w:rPr>
        <w:t>单次赛后工作日两天按实际服务内容验收清单结算，甲方在收到乙方发票工作日30天完成付款。</w:t>
      </w:r>
    </w:p>
    <w:p>
      <w:pPr>
        <w:adjustRightInd w:val="0"/>
        <w:snapToGrid w:val="0"/>
        <w:spacing w:line="340" w:lineRule="exact"/>
        <w:ind w:firstLine="480" w:firstLineChars="200"/>
        <w:rPr>
          <w:sz w:val="24"/>
        </w:rPr>
      </w:pPr>
      <w:r>
        <w:rPr>
          <w:rFonts w:hint="eastAsia"/>
          <w:sz w:val="24"/>
        </w:rPr>
        <w:t>十、违约责任</w:t>
      </w:r>
    </w:p>
    <w:p>
      <w:pPr>
        <w:adjustRightInd w:val="0"/>
        <w:snapToGrid w:val="0"/>
        <w:spacing w:line="340" w:lineRule="exact"/>
        <w:ind w:firstLine="480" w:firstLineChars="200"/>
        <w:rPr>
          <w:spacing w:val="-4"/>
          <w:sz w:val="24"/>
        </w:rPr>
      </w:pPr>
      <w:r>
        <w:rPr>
          <w:rFonts w:hint="eastAsia"/>
          <w:sz w:val="24"/>
        </w:rPr>
        <w:t>1、</w:t>
      </w:r>
      <w:r>
        <w:rPr>
          <w:rFonts w:hint="eastAsia"/>
          <w:spacing w:val="-4"/>
          <w:sz w:val="24"/>
        </w:rPr>
        <w:t>乙方不能按时提供服务的，每日应向甲方偿付不能服务部分款项0.5%的违约金；</w:t>
      </w:r>
    </w:p>
    <w:p>
      <w:pPr>
        <w:adjustRightInd w:val="0"/>
        <w:snapToGrid w:val="0"/>
        <w:spacing w:line="340" w:lineRule="exact"/>
        <w:ind w:firstLine="480" w:firstLineChars="200"/>
        <w:rPr>
          <w:sz w:val="24"/>
        </w:rPr>
      </w:pPr>
      <w:r>
        <w:rPr>
          <w:rFonts w:hint="eastAsia"/>
          <w:sz w:val="24"/>
        </w:rPr>
        <w:t>2、乙方所服务的项目等不符合合同约定，且不能调换的，按违约处理，并承担由此给甲方带来的损失。因乙方人员操作造成甲方设备损坏的，乙方负责维修与赔偿。</w:t>
      </w:r>
    </w:p>
    <w:p>
      <w:pPr>
        <w:adjustRightInd w:val="0"/>
        <w:snapToGrid w:val="0"/>
        <w:spacing w:line="340" w:lineRule="exact"/>
        <w:ind w:firstLine="480" w:firstLineChars="200"/>
        <w:rPr>
          <w:sz w:val="24"/>
        </w:rPr>
      </w:pPr>
      <w:r>
        <w:rPr>
          <w:rFonts w:hint="eastAsia"/>
          <w:sz w:val="24"/>
        </w:rPr>
        <w:t>3、甲方未按合同的要求验收并未按时签发验收单的，由甲方向乙方支付未付货款的0.5%的违约金。</w:t>
      </w:r>
    </w:p>
    <w:p>
      <w:pPr>
        <w:adjustRightInd w:val="0"/>
        <w:snapToGrid w:val="0"/>
        <w:spacing w:line="340" w:lineRule="exact"/>
        <w:ind w:firstLine="480" w:firstLineChars="200"/>
        <w:rPr>
          <w:sz w:val="24"/>
        </w:rPr>
      </w:pPr>
      <w:r>
        <w:rPr>
          <w:rFonts w:hint="eastAsia"/>
          <w:sz w:val="24"/>
        </w:rPr>
        <w:t>十一、由于不可抗拒的原因不能履行合同时，应及时向对方通报不能履行或不能完全履行的理由，在取得有关权威部门的证明以后，允许延期履行、部分履行或不履行合同，并根据情况可部分或全部免予承担违约责任。</w:t>
      </w:r>
    </w:p>
    <w:p>
      <w:pPr>
        <w:adjustRightInd w:val="0"/>
        <w:snapToGrid w:val="0"/>
        <w:spacing w:line="340" w:lineRule="exact"/>
        <w:ind w:firstLine="480" w:firstLineChars="200"/>
        <w:rPr>
          <w:sz w:val="24"/>
        </w:rPr>
      </w:pPr>
      <w:r>
        <w:rPr>
          <w:rFonts w:hint="eastAsia"/>
          <w:sz w:val="24"/>
        </w:rPr>
        <w:t>十二、其他约定事项：</w:t>
      </w:r>
    </w:p>
    <w:p>
      <w:pPr>
        <w:adjustRightInd w:val="0"/>
        <w:snapToGrid w:val="0"/>
        <w:spacing w:line="340" w:lineRule="exact"/>
        <w:ind w:firstLine="480" w:firstLineChars="200"/>
        <w:rPr>
          <w:sz w:val="24"/>
        </w:rPr>
      </w:pPr>
      <w:r>
        <w:rPr>
          <w:rFonts w:hint="eastAsia"/>
          <w:sz w:val="24"/>
        </w:rPr>
        <w:t>1、乙方承诺：租用设备易耗品、外包装与人员服务费用的增长乙方自行负责；</w:t>
      </w:r>
    </w:p>
    <w:p>
      <w:pPr>
        <w:numPr>
          <w:ilvl w:val="0"/>
          <w:numId w:val="2"/>
        </w:numPr>
        <w:adjustRightInd w:val="0"/>
        <w:snapToGrid w:val="0"/>
        <w:spacing w:line="340" w:lineRule="exact"/>
        <w:rPr>
          <w:sz w:val="24"/>
        </w:rPr>
      </w:pPr>
      <w:r>
        <w:rPr>
          <w:rFonts w:hint="eastAsia"/>
          <w:sz w:val="24"/>
        </w:rPr>
        <w:t>乙方必须保障服务的质量，如出现租赁设备质量问题一律包换，所发生费用由乙方承担；</w:t>
      </w:r>
    </w:p>
    <w:p>
      <w:pPr>
        <w:numPr>
          <w:ilvl w:val="0"/>
          <w:numId w:val="2"/>
        </w:numPr>
        <w:adjustRightInd w:val="0"/>
        <w:snapToGrid w:val="0"/>
        <w:spacing w:line="340" w:lineRule="exact"/>
        <w:rPr>
          <w:sz w:val="24"/>
        </w:rPr>
      </w:pPr>
      <w:r>
        <w:rPr>
          <w:rFonts w:hint="eastAsia"/>
          <w:sz w:val="24"/>
        </w:rPr>
        <w:t>如发现乙方实际服务、租赁的物品等偏离合同要求，甲方有权拒付货款或中止合同；</w:t>
      </w:r>
    </w:p>
    <w:p>
      <w:pPr>
        <w:adjustRightInd w:val="0"/>
        <w:snapToGrid w:val="0"/>
        <w:spacing w:line="340" w:lineRule="exact"/>
        <w:ind w:firstLine="480" w:firstLineChars="200"/>
        <w:rPr>
          <w:sz w:val="24"/>
        </w:rPr>
      </w:pPr>
      <w:r>
        <w:rPr>
          <w:rFonts w:hint="eastAsia"/>
          <w:sz w:val="24"/>
        </w:rPr>
        <w:t>十三、本合同如发生纠纷，双方协商解决，协商不成时，任何一方可申请株洲仲裁委员会仲裁或向地方人民法院起诉。</w:t>
      </w:r>
    </w:p>
    <w:p>
      <w:pPr>
        <w:adjustRightInd w:val="0"/>
        <w:snapToGrid w:val="0"/>
        <w:spacing w:line="340" w:lineRule="exact"/>
        <w:ind w:firstLine="480" w:firstLineChars="200"/>
        <w:rPr>
          <w:sz w:val="24"/>
        </w:rPr>
      </w:pPr>
      <w:r>
        <w:rPr>
          <w:rFonts w:hint="eastAsia"/>
          <w:sz w:val="24"/>
        </w:rPr>
        <w:t>十四、服务期为</w:t>
      </w:r>
      <w:r>
        <w:rPr>
          <w:rFonts w:hint="eastAsia"/>
          <w:color w:val="auto"/>
          <w:sz w:val="24"/>
        </w:rPr>
        <w:t>2019年</w:t>
      </w:r>
      <w:r>
        <w:rPr>
          <w:rFonts w:hint="eastAsia"/>
          <w:color w:val="auto"/>
          <w:sz w:val="24"/>
          <w:lang w:val="en-US" w:eastAsia="zh-CN"/>
        </w:rPr>
        <w:t>11</w:t>
      </w:r>
      <w:r>
        <w:rPr>
          <w:rFonts w:hint="eastAsia"/>
          <w:color w:val="auto"/>
          <w:sz w:val="24"/>
        </w:rPr>
        <w:t>月</w:t>
      </w:r>
      <w:r>
        <w:rPr>
          <w:rFonts w:hint="eastAsia"/>
          <w:color w:val="auto"/>
          <w:sz w:val="24"/>
          <w:lang w:val="en-US" w:eastAsia="zh-CN"/>
        </w:rPr>
        <w:t>19</w:t>
      </w:r>
      <w:r>
        <w:rPr>
          <w:rFonts w:hint="eastAsia"/>
          <w:color w:val="auto"/>
          <w:sz w:val="24"/>
        </w:rPr>
        <w:t>日至20</w:t>
      </w:r>
      <w:r>
        <w:rPr>
          <w:rFonts w:hint="eastAsia"/>
          <w:color w:val="auto"/>
          <w:sz w:val="24"/>
          <w:lang w:val="en-US" w:eastAsia="zh-CN"/>
        </w:rPr>
        <w:t>19</w:t>
      </w:r>
      <w:r>
        <w:rPr>
          <w:rFonts w:hint="eastAsia"/>
          <w:color w:val="auto"/>
          <w:sz w:val="24"/>
        </w:rPr>
        <w:t>年</w:t>
      </w:r>
      <w:r>
        <w:rPr>
          <w:rFonts w:hint="eastAsia"/>
          <w:color w:val="auto"/>
          <w:sz w:val="24"/>
          <w:lang w:val="en-US" w:eastAsia="zh-CN"/>
        </w:rPr>
        <w:t>11</w:t>
      </w:r>
      <w:r>
        <w:rPr>
          <w:rFonts w:hint="eastAsia"/>
          <w:color w:val="auto"/>
          <w:sz w:val="24"/>
        </w:rPr>
        <w:t>月</w:t>
      </w:r>
      <w:r>
        <w:rPr>
          <w:rFonts w:hint="eastAsia"/>
          <w:color w:val="auto"/>
          <w:sz w:val="24"/>
          <w:lang w:val="en-US" w:eastAsia="zh-CN"/>
        </w:rPr>
        <w:t>25</w:t>
      </w:r>
      <w:r>
        <w:rPr>
          <w:rFonts w:hint="eastAsia"/>
          <w:color w:val="auto"/>
          <w:sz w:val="24"/>
        </w:rPr>
        <w:t>日</w:t>
      </w:r>
      <w:r>
        <w:rPr>
          <w:rFonts w:hint="eastAsia"/>
          <w:sz w:val="24"/>
        </w:rPr>
        <w:t>。本合同自签字之日起生效，甲乙双方均不得随意变更或解除合同。</w:t>
      </w:r>
    </w:p>
    <w:p>
      <w:pPr>
        <w:adjustRightInd w:val="0"/>
        <w:snapToGrid w:val="0"/>
        <w:spacing w:line="340" w:lineRule="exact"/>
        <w:ind w:firstLine="480" w:firstLineChars="200"/>
        <w:rPr>
          <w:sz w:val="24"/>
        </w:rPr>
      </w:pPr>
      <w:r>
        <w:rPr>
          <w:rFonts w:hint="eastAsia"/>
          <w:sz w:val="24"/>
        </w:rPr>
        <w:t>十五、合同如有未尽事宜，须经甲乙双方共同协商，做出补充约定，补充约定与本合同具有同等效力。</w:t>
      </w:r>
    </w:p>
    <w:p>
      <w:pPr>
        <w:adjustRightInd w:val="0"/>
        <w:snapToGrid w:val="0"/>
        <w:spacing w:line="340" w:lineRule="exact"/>
        <w:ind w:firstLine="480" w:firstLineChars="200"/>
        <w:rPr>
          <w:sz w:val="24"/>
        </w:rPr>
      </w:pPr>
      <w:r>
        <w:rPr>
          <w:rFonts w:hint="eastAsia"/>
          <w:sz w:val="24"/>
        </w:rPr>
        <w:t>十六、本合同一式三份，甲乙双方各一份，甲方财务部门一份。</w:t>
      </w:r>
    </w:p>
    <w:p>
      <w:pPr>
        <w:adjustRightInd w:val="0"/>
        <w:snapToGrid w:val="0"/>
        <w:spacing w:line="340" w:lineRule="exact"/>
        <w:ind w:firstLine="480" w:firstLineChars="200"/>
        <w:rPr>
          <w:sz w:val="24"/>
        </w:rPr>
      </w:pPr>
    </w:p>
    <w:p>
      <w:pPr>
        <w:adjustRightInd w:val="0"/>
        <w:snapToGrid w:val="0"/>
        <w:spacing w:line="340" w:lineRule="exact"/>
        <w:ind w:firstLine="480" w:firstLineChars="200"/>
        <w:rPr>
          <w:sz w:val="24"/>
        </w:rPr>
      </w:pPr>
    </w:p>
    <w:p>
      <w:pPr>
        <w:adjustRightInd w:val="0"/>
        <w:snapToGrid w:val="0"/>
        <w:spacing w:line="360" w:lineRule="auto"/>
        <w:rPr>
          <w:sz w:val="24"/>
        </w:rPr>
      </w:pPr>
      <w:r>
        <w:rPr>
          <w:rFonts w:hint="eastAsia"/>
          <w:sz w:val="24"/>
        </w:rPr>
        <w:t>甲方</w:t>
      </w:r>
      <w:r>
        <w:rPr>
          <w:sz w:val="24"/>
        </w:rPr>
        <w:t>(</w:t>
      </w:r>
      <w:r>
        <w:rPr>
          <w:rFonts w:hint="eastAsia"/>
          <w:sz w:val="24"/>
        </w:rPr>
        <w:t>签章</w:t>
      </w:r>
      <w:r>
        <w:rPr>
          <w:sz w:val="24"/>
        </w:rPr>
        <w:t>)</w:t>
      </w:r>
      <w:r>
        <w:rPr>
          <w:rFonts w:hint="eastAsia"/>
          <w:sz w:val="24"/>
        </w:rPr>
        <w:t>：</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乙方</w:t>
      </w:r>
      <w:r>
        <w:rPr>
          <w:sz w:val="24"/>
        </w:rPr>
        <w:t>(</w:t>
      </w:r>
      <w:r>
        <w:rPr>
          <w:rFonts w:hint="eastAsia"/>
          <w:sz w:val="24"/>
        </w:rPr>
        <w:t>签章</w:t>
      </w:r>
      <w:r>
        <w:rPr>
          <w:sz w:val="24"/>
        </w:rPr>
        <w:t>)</w:t>
      </w:r>
      <w:r>
        <w:rPr>
          <w:rFonts w:hint="eastAsia"/>
          <w:sz w:val="24"/>
        </w:rPr>
        <w:t>：</w:t>
      </w:r>
    </w:p>
    <w:p>
      <w:pPr>
        <w:adjustRightInd w:val="0"/>
        <w:snapToGrid w:val="0"/>
        <w:spacing w:line="360" w:lineRule="auto"/>
        <w:rPr>
          <w:sz w:val="24"/>
        </w:rPr>
      </w:pPr>
      <w:r>
        <w:rPr>
          <w:rFonts w:hint="eastAsia"/>
          <w:sz w:val="24"/>
        </w:rPr>
        <w:t>法定代表人：</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法定代表人：</w:t>
      </w:r>
    </w:p>
    <w:p>
      <w:pPr>
        <w:adjustRightInd w:val="0"/>
        <w:snapToGrid w:val="0"/>
        <w:spacing w:line="360" w:lineRule="auto"/>
        <w:rPr>
          <w:sz w:val="24"/>
        </w:rPr>
      </w:pPr>
      <w:r>
        <w:rPr>
          <w:rFonts w:hint="eastAsia"/>
          <w:sz w:val="24"/>
        </w:rPr>
        <w:t>委托代理人：</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委托代理人：</w:t>
      </w:r>
    </w:p>
    <w:p>
      <w:pPr>
        <w:adjustRightInd w:val="0"/>
        <w:snapToGrid w:val="0"/>
        <w:spacing w:line="360" w:lineRule="auto"/>
        <w:rPr>
          <w:sz w:val="24"/>
        </w:rPr>
      </w:pPr>
      <w:r>
        <w:rPr>
          <w:rFonts w:hint="eastAsia"/>
          <w:sz w:val="24"/>
        </w:rPr>
        <w:t xml:space="preserve">电　　话：           </w:t>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电　　话：</w:t>
      </w:r>
    </w:p>
    <w:p>
      <w:pPr>
        <w:adjustRightInd w:val="0"/>
        <w:snapToGrid w:val="0"/>
        <w:spacing w:line="360" w:lineRule="auto"/>
        <w:rPr>
          <w:sz w:val="24"/>
        </w:rPr>
      </w:pPr>
      <w:r>
        <w:rPr>
          <w:rFonts w:hint="eastAsia"/>
          <w:sz w:val="24"/>
        </w:rPr>
        <w:t>单位地址：湖南.株洲.职教城</w:t>
      </w:r>
      <w:r>
        <w:rPr>
          <w:rFonts w:hint="eastAsia"/>
          <w:sz w:val="24"/>
        </w:rPr>
        <w:tab/>
      </w:r>
      <w:r>
        <w:rPr>
          <w:rFonts w:hint="eastAsia"/>
          <w:sz w:val="24"/>
        </w:rPr>
        <w:tab/>
      </w:r>
      <w:r>
        <w:rPr>
          <w:rFonts w:hint="eastAsia"/>
          <w:sz w:val="24"/>
        </w:rPr>
        <w:tab/>
      </w:r>
      <w:r>
        <w:rPr>
          <w:sz w:val="24"/>
        </w:rPr>
        <w:t xml:space="preserve">  </w:t>
      </w:r>
      <w:r>
        <w:rPr>
          <w:rFonts w:hint="eastAsia"/>
          <w:sz w:val="24"/>
        </w:rPr>
        <w:t>单位地址：</w:t>
      </w:r>
    </w:p>
    <w:p>
      <w:pPr>
        <w:rPr>
          <w:sz w:val="32"/>
        </w:rPr>
      </w:pPr>
      <w:r>
        <w:rPr>
          <w:rFonts w:hint="eastAsia"/>
          <w:sz w:val="24"/>
        </w:rPr>
        <w:t xml:space="preserve">邮政编码：412004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sz w:val="24"/>
        </w:rPr>
        <w:t xml:space="preserve">  </w:t>
      </w:r>
      <w:r>
        <w:rPr>
          <w:rFonts w:hint="eastAsia"/>
          <w:sz w:val="24"/>
        </w:rPr>
        <w:t>邮政编码：</w:t>
      </w:r>
    </w:p>
    <w:p>
      <w:pPr>
        <w:rPr>
          <w:sz w:val="32"/>
        </w:rPr>
      </w:pPr>
    </w:p>
    <w:p>
      <w:pPr>
        <w:rPr>
          <w:sz w:val="32"/>
        </w:rPr>
      </w:pPr>
    </w:p>
    <w:p>
      <w:pPr>
        <w:rPr>
          <w:sz w:val="32"/>
        </w:rPr>
      </w:pPr>
    </w:p>
    <w:p>
      <w:pPr>
        <w:sectPr>
          <w:headerReference r:id="rId3" w:type="default"/>
          <w:footerReference r:id="rId4" w:type="default"/>
          <w:pgSz w:w="11906" w:h="16838"/>
          <w:pgMar w:top="1440" w:right="1418" w:bottom="1440" w:left="1418" w:header="851" w:footer="992" w:gutter="0"/>
          <w:cols w:space="720" w:num="1"/>
          <w:docGrid w:type="lines" w:linePitch="312" w:charSpace="0"/>
        </w:sectPr>
      </w:pPr>
    </w:p>
    <w:p>
      <w:pPr>
        <w:adjustRightInd w:val="0"/>
        <w:snapToGrid w:val="0"/>
        <w:spacing w:line="360" w:lineRule="atLeast"/>
        <w:ind w:firstLine="480"/>
        <w:rPr>
          <w:rFonts w:ascii="黑体" w:hAnsi="宋体" w:eastAsia="黑体"/>
          <w:b/>
          <w:bCs/>
          <w:sz w:val="24"/>
        </w:rPr>
      </w:pPr>
      <w:r>
        <w:rPr>
          <w:rFonts w:hint="eastAsia" w:ascii="黑体" w:hAnsi="宋体" w:eastAsia="黑体"/>
          <w:b/>
          <w:bCs/>
          <w:sz w:val="24"/>
        </w:rPr>
        <w:t>附件5</w:t>
      </w:r>
    </w:p>
    <w:p>
      <w:pPr>
        <w:adjustRightInd w:val="0"/>
        <w:snapToGrid w:val="0"/>
        <w:spacing w:line="0" w:lineRule="atLeast"/>
        <w:ind w:firstLine="482"/>
        <w:jc w:val="center"/>
      </w:pPr>
      <w:r>
        <w:rPr>
          <w:rFonts w:hint="eastAsia" w:ascii="黑体" w:hAnsi="宋体" w:eastAsia="黑体"/>
          <w:b/>
          <w:bCs/>
          <w:sz w:val="24"/>
        </w:rPr>
        <w:t>全国职业院校技能大赛教学能力比赛技术组服务类估算报价清单</w:t>
      </w:r>
    </w:p>
    <w:tbl>
      <w:tblPr>
        <w:tblStyle w:val="9"/>
        <w:tblpPr w:leftFromText="180" w:rightFromText="180" w:vertAnchor="text" w:horzAnchor="page" w:tblpX="1541" w:tblpY="241"/>
        <w:tblOverlap w:val="never"/>
        <w:tblW w:w="14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91"/>
        <w:gridCol w:w="5518"/>
        <w:gridCol w:w="1162"/>
        <w:gridCol w:w="869"/>
        <w:gridCol w:w="1657"/>
        <w:gridCol w:w="165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jc w:val="center"/>
              <w:rPr>
                <w:b/>
                <w:bCs/>
                <w:sz w:val="18"/>
                <w:szCs w:val="18"/>
              </w:rPr>
            </w:pPr>
            <w:r>
              <w:rPr>
                <w:rFonts w:hint="eastAsia"/>
                <w:b/>
                <w:bCs/>
                <w:sz w:val="18"/>
                <w:szCs w:val="18"/>
              </w:rPr>
              <w:t>序号</w:t>
            </w:r>
          </w:p>
        </w:tc>
        <w:tc>
          <w:tcPr>
            <w:tcW w:w="791" w:type="dxa"/>
          </w:tcPr>
          <w:p>
            <w:pPr>
              <w:jc w:val="center"/>
              <w:rPr>
                <w:sz w:val="18"/>
                <w:szCs w:val="18"/>
              </w:rPr>
            </w:pPr>
            <w:r>
              <w:rPr>
                <w:rFonts w:hint="eastAsia"/>
                <w:b/>
                <w:bCs/>
                <w:sz w:val="18"/>
                <w:szCs w:val="18"/>
              </w:rPr>
              <w:t>项 目</w:t>
            </w:r>
          </w:p>
        </w:tc>
        <w:tc>
          <w:tcPr>
            <w:tcW w:w="5518" w:type="dxa"/>
          </w:tcPr>
          <w:p>
            <w:pPr>
              <w:jc w:val="center"/>
              <w:rPr>
                <w:b/>
                <w:bCs/>
                <w:sz w:val="18"/>
                <w:szCs w:val="18"/>
              </w:rPr>
            </w:pPr>
            <w:r>
              <w:rPr>
                <w:rFonts w:hint="eastAsia"/>
                <w:b/>
                <w:bCs/>
                <w:sz w:val="18"/>
                <w:szCs w:val="18"/>
              </w:rPr>
              <w:t>内容与要求</w:t>
            </w:r>
          </w:p>
        </w:tc>
        <w:tc>
          <w:tcPr>
            <w:tcW w:w="1162" w:type="dxa"/>
          </w:tcPr>
          <w:p>
            <w:pPr>
              <w:jc w:val="center"/>
              <w:rPr>
                <w:b/>
                <w:bCs/>
                <w:sz w:val="18"/>
                <w:szCs w:val="18"/>
              </w:rPr>
            </w:pPr>
            <w:r>
              <w:rPr>
                <w:rFonts w:hint="eastAsia"/>
                <w:b/>
                <w:bCs/>
                <w:sz w:val="18"/>
                <w:szCs w:val="18"/>
              </w:rPr>
              <w:t>数量（单位）</w:t>
            </w:r>
          </w:p>
        </w:tc>
        <w:tc>
          <w:tcPr>
            <w:tcW w:w="869" w:type="dxa"/>
          </w:tcPr>
          <w:p>
            <w:pPr>
              <w:jc w:val="center"/>
              <w:rPr>
                <w:b/>
                <w:bCs/>
                <w:sz w:val="18"/>
                <w:szCs w:val="18"/>
              </w:rPr>
            </w:pPr>
            <w:r>
              <w:rPr>
                <w:rFonts w:hint="eastAsia"/>
                <w:b/>
                <w:bCs/>
                <w:sz w:val="18"/>
                <w:szCs w:val="18"/>
              </w:rPr>
              <w:t>单估 价</w:t>
            </w:r>
          </w:p>
        </w:tc>
        <w:tc>
          <w:tcPr>
            <w:tcW w:w="1657" w:type="dxa"/>
          </w:tcPr>
          <w:p>
            <w:pPr>
              <w:jc w:val="center"/>
              <w:rPr>
                <w:b/>
                <w:bCs/>
                <w:sz w:val="18"/>
                <w:szCs w:val="18"/>
              </w:rPr>
            </w:pPr>
            <w:r>
              <w:rPr>
                <w:rFonts w:hint="eastAsia"/>
                <w:b/>
                <w:bCs/>
                <w:sz w:val="18"/>
                <w:szCs w:val="18"/>
              </w:rPr>
              <w:t>总数量</w:t>
            </w:r>
          </w:p>
        </w:tc>
        <w:tc>
          <w:tcPr>
            <w:tcW w:w="1657" w:type="dxa"/>
          </w:tcPr>
          <w:p>
            <w:pPr>
              <w:jc w:val="center"/>
              <w:rPr>
                <w:b/>
                <w:bCs/>
                <w:sz w:val="18"/>
                <w:szCs w:val="18"/>
              </w:rPr>
            </w:pPr>
            <w:r>
              <w:rPr>
                <w:rFonts w:hint="eastAsia"/>
                <w:b/>
                <w:bCs/>
                <w:sz w:val="18"/>
                <w:szCs w:val="18"/>
              </w:rPr>
              <w:t>总估价（元）</w:t>
            </w:r>
          </w:p>
        </w:tc>
        <w:tc>
          <w:tcPr>
            <w:tcW w:w="1657" w:type="dxa"/>
          </w:tcPr>
          <w:p>
            <w:pPr>
              <w:jc w:val="center"/>
              <w:rPr>
                <w:b/>
                <w:bCs/>
                <w:sz w:val="18"/>
                <w:szCs w:val="18"/>
              </w:rPr>
            </w:pPr>
            <w:r>
              <w:rPr>
                <w:rFonts w:hint="eastAsia"/>
                <w:b/>
                <w:bCs/>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restart"/>
          </w:tcPr>
          <w:p>
            <w:pPr>
              <w:jc w:val="center"/>
              <w:rPr>
                <w:sz w:val="18"/>
                <w:szCs w:val="18"/>
              </w:rPr>
            </w:pPr>
            <w:r>
              <w:rPr>
                <w:rFonts w:hint="eastAsia"/>
                <w:sz w:val="18"/>
                <w:szCs w:val="18"/>
              </w:rPr>
              <w:t>1</w:t>
            </w:r>
          </w:p>
        </w:tc>
        <w:tc>
          <w:tcPr>
            <w:tcW w:w="791" w:type="dxa"/>
          </w:tcPr>
          <w:p>
            <w:pPr>
              <w:rPr>
                <w:sz w:val="18"/>
                <w:szCs w:val="18"/>
              </w:rPr>
            </w:pPr>
            <w:r>
              <w:rPr>
                <w:rFonts w:hint="eastAsia"/>
                <w:sz w:val="18"/>
                <w:szCs w:val="18"/>
              </w:rPr>
              <w:t>设备移入赛场与还原</w:t>
            </w:r>
          </w:p>
        </w:tc>
        <w:tc>
          <w:tcPr>
            <w:tcW w:w="5518" w:type="dxa"/>
          </w:tcPr>
          <w:p>
            <w:pPr>
              <w:numPr>
                <w:ilvl w:val="0"/>
                <w:numId w:val="3"/>
              </w:numPr>
              <w:rPr>
                <w:sz w:val="18"/>
                <w:szCs w:val="18"/>
              </w:rPr>
            </w:pPr>
            <w:r>
              <w:rPr>
                <w:rFonts w:hint="eastAsia"/>
                <w:sz w:val="18"/>
                <w:szCs w:val="18"/>
              </w:rPr>
              <w:t>比赛场地1台交互式一体机、5台评委机（含耳机等）；</w:t>
            </w:r>
          </w:p>
          <w:p>
            <w:pPr>
              <w:numPr>
                <w:ilvl w:val="0"/>
                <w:numId w:val="3"/>
              </w:numPr>
              <w:rPr>
                <w:sz w:val="18"/>
                <w:szCs w:val="18"/>
              </w:rPr>
            </w:pPr>
            <w:r>
              <w:rPr>
                <w:rFonts w:hint="eastAsia"/>
                <w:sz w:val="18"/>
                <w:szCs w:val="18"/>
              </w:rPr>
              <w:t>评委机按机器编号搬到指定赛场，合作方提供鼠标垫；</w:t>
            </w:r>
          </w:p>
          <w:p>
            <w:pPr>
              <w:numPr>
                <w:ilvl w:val="0"/>
                <w:numId w:val="3"/>
              </w:numPr>
              <w:rPr>
                <w:sz w:val="18"/>
                <w:szCs w:val="18"/>
              </w:rPr>
            </w:pPr>
            <w:r>
              <w:rPr>
                <w:rFonts w:hint="eastAsia"/>
                <w:sz w:val="18"/>
                <w:szCs w:val="18"/>
              </w:rPr>
              <w:t>每个赛场1台计时器（含遥控）、1个秒表、1块移动书写板。</w:t>
            </w:r>
          </w:p>
          <w:p>
            <w:pPr>
              <w:numPr>
                <w:ilvl w:val="0"/>
                <w:numId w:val="3"/>
              </w:numPr>
              <w:rPr>
                <w:sz w:val="18"/>
                <w:szCs w:val="18"/>
              </w:rPr>
            </w:pPr>
            <w:r>
              <w:rPr>
                <w:rFonts w:hint="eastAsia"/>
                <w:sz w:val="18"/>
                <w:szCs w:val="18"/>
              </w:rPr>
              <w:t>比赛场地5套评委桌椅；</w:t>
            </w:r>
          </w:p>
          <w:p>
            <w:pPr>
              <w:numPr>
                <w:ilvl w:val="0"/>
                <w:numId w:val="3"/>
              </w:numPr>
              <w:rPr>
                <w:sz w:val="18"/>
                <w:szCs w:val="18"/>
              </w:rPr>
            </w:pPr>
            <w:r>
              <w:rPr>
                <w:rFonts w:hint="eastAsia"/>
                <w:sz w:val="18"/>
                <w:szCs w:val="18"/>
              </w:rPr>
              <w:t>比赛完后按顺序搬回原场地。</w:t>
            </w:r>
          </w:p>
        </w:tc>
        <w:tc>
          <w:tcPr>
            <w:tcW w:w="1162" w:type="dxa"/>
          </w:tcPr>
          <w:p>
            <w:pPr>
              <w:rPr>
                <w:rFonts w:hint="eastAsia"/>
                <w:sz w:val="18"/>
                <w:szCs w:val="18"/>
              </w:rPr>
            </w:pPr>
          </w:p>
          <w:p>
            <w:pPr>
              <w:rPr>
                <w:rFonts w:hint="eastAsia"/>
                <w:sz w:val="18"/>
                <w:szCs w:val="18"/>
              </w:rPr>
            </w:pPr>
          </w:p>
          <w:p>
            <w:pPr>
              <w:rPr>
                <w:sz w:val="18"/>
                <w:szCs w:val="18"/>
              </w:rPr>
            </w:pPr>
            <w:r>
              <w:rPr>
                <w:rFonts w:hint="eastAsia"/>
                <w:sz w:val="18"/>
                <w:szCs w:val="18"/>
              </w:rPr>
              <w:t>1间</w:t>
            </w:r>
          </w:p>
        </w:tc>
        <w:tc>
          <w:tcPr>
            <w:tcW w:w="869" w:type="dxa"/>
          </w:tcPr>
          <w:p>
            <w:pPr>
              <w:rPr>
                <w:sz w:val="18"/>
                <w:szCs w:val="18"/>
              </w:rPr>
            </w:pPr>
          </w:p>
        </w:tc>
        <w:tc>
          <w:tcPr>
            <w:tcW w:w="1657" w:type="dxa"/>
            <w:vMerge w:val="restart"/>
          </w:tcPr>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sz w:val="18"/>
                <w:szCs w:val="18"/>
              </w:rPr>
            </w:pPr>
            <w:r>
              <w:rPr>
                <w:rFonts w:hint="eastAsia"/>
                <w:sz w:val="18"/>
                <w:szCs w:val="18"/>
              </w:rPr>
              <w:t>29间</w:t>
            </w:r>
          </w:p>
        </w:tc>
        <w:tc>
          <w:tcPr>
            <w:tcW w:w="1657" w:type="dxa"/>
            <w:vMerge w:val="restart"/>
          </w:tcPr>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sz w:val="18"/>
                <w:szCs w:val="18"/>
              </w:rPr>
            </w:pPr>
            <w:r>
              <w:rPr>
                <w:rFonts w:hint="eastAsia"/>
                <w:sz w:val="18"/>
                <w:szCs w:val="18"/>
              </w:rPr>
              <w:t>87000</w:t>
            </w:r>
          </w:p>
        </w:tc>
        <w:tc>
          <w:tcPr>
            <w:tcW w:w="1657" w:type="dxa"/>
            <w:vMerge w:val="restart"/>
          </w:tcPr>
          <w:p>
            <w:pPr>
              <w:rPr>
                <w:sz w:val="18"/>
                <w:szCs w:val="18"/>
              </w:rPr>
            </w:pPr>
            <w:r>
              <w:rPr>
                <w:rFonts w:hint="eastAsia"/>
                <w:sz w:val="18"/>
                <w:szCs w:val="18"/>
              </w:rPr>
              <w:t>按29间赛场估算报价。赛场人监督、设备管理人员与技术组负责人赛后还原签字确认。</w:t>
            </w:r>
          </w:p>
          <w:p>
            <w:pPr>
              <w:rPr>
                <w:rFonts w:hint="default" w:eastAsia="宋体"/>
                <w:sz w:val="18"/>
                <w:szCs w:val="18"/>
                <w:lang w:val="en-US" w:eastAsia="zh-CN"/>
              </w:rPr>
            </w:pPr>
            <w:r>
              <w:rPr>
                <w:rFonts w:hint="eastAsia"/>
                <w:sz w:val="18"/>
                <w:szCs w:val="18"/>
              </w:rPr>
              <w:t>准备时间</w:t>
            </w:r>
            <w:r>
              <w:rPr>
                <w:rFonts w:hint="eastAsia"/>
                <w:sz w:val="18"/>
                <w:szCs w:val="18"/>
                <w:lang w:val="en-US" w:eastAsia="zh-CN"/>
              </w:rPr>
              <w:t>与还原时间见学校安排</w:t>
            </w:r>
            <w:r>
              <w:rPr>
                <w:rFonts w:hint="eastAsia"/>
                <w:sz w:val="18"/>
                <w:szCs w:val="18"/>
              </w:rPr>
              <w:t>。</w:t>
            </w:r>
            <w:r>
              <w:rPr>
                <w:rFonts w:hint="eastAsia"/>
                <w:sz w:val="18"/>
                <w:szCs w:val="18"/>
                <w:lang w:val="en-US" w:eastAsia="zh-CN"/>
              </w:rPr>
              <w:t>保障准备时间三天，还原时间一天。</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tcPr>
          <w:p>
            <w:pPr>
              <w:rPr>
                <w:sz w:val="18"/>
                <w:szCs w:val="18"/>
              </w:rPr>
            </w:pPr>
          </w:p>
        </w:tc>
        <w:tc>
          <w:tcPr>
            <w:tcW w:w="791" w:type="dxa"/>
          </w:tcPr>
          <w:p>
            <w:pPr>
              <w:rPr>
                <w:sz w:val="18"/>
                <w:szCs w:val="18"/>
              </w:rPr>
            </w:pPr>
            <w:r>
              <w:rPr>
                <w:rFonts w:hint="eastAsia"/>
                <w:sz w:val="18"/>
                <w:szCs w:val="18"/>
              </w:rPr>
              <w:t>赛场布线、调试与还原</w:t>
            </w:r>
          </w:p>
        </w:tc>
        <w:tc>
          <w:tcPr>
            <w:tcW w:w="5518" w:type="dxa"/>
          </w:tcPr>
          <w:p>
            <w:pPr>
              <w:rPr>
                <w:sz w:val="18"/>
                <w:szCs w:val="18"/>
              </w:rPr>
            </w:pPr>
            <w:r>
              <w:rPr>
                <w:rFonts w:hint="eastAsia"/>
                <w:sz w:val="18"/>
                <w:szCs w:val="18"/>
              </w:rPr>
              <w:t>1、比赛场地已布专用网络接口和电源接口；</w:t>
            </w:r>
          </w:p>
          <w:p>
            <w:pPr>
              <w:rPr>
                <w:sz w:val="18"/>
                <w:szCs w:val="18"/>
              </w:rPr>
            </w:pPr>
            <w:r>
              <w:rPr>
                <w:rFonts w:hint="eastAsia"/>
                <w:sz w:val="18"/>
                <w:szCs w:val="18"/>
              </w:rPr>
              <w:t>2、5台评委机和1台一体机布线，学校提供1台千兆8口交换机、6根网线；</w:t>
            </w:r>
          </w:p>
          <w:p>
            <w:pPr>
              <w:rPr>
                <w:sz w:val="18"/>
                <w:szCs w:val="18"/>
              </w:rPr>
            </w:pPr>
            <w:r>
              <w:rPr>
                <w:rFonts w:hint="eastAsia"/>
                <w:sz w:val="18"/>
                <w:szCs w:val="18"/>
              </w:rPr>
              <w:t>3、要求合作方提供5米长高清数据线一根、5米长VGA两公头线一根、带音频转换器一个（有音频线）；</w:t>
            </w:r>
          </w:p>
          <w:p>
            <w:pPr>
              <w:rPr>
                <w:sz w:val="18"/>
                <w:szCs w:val="18"/>
              </w:rPr>
            </w:pPr>
            <w:r>
              <w:rPr>
                <w:rFonts w:hint="eastAsia"/>
                <w:sz w:val="18"/>
                <w:szCs w:val="18"/>
              </w:rPr>
              <w:t>4、布线要求：美观、简洁、方便；</w:t>
            </w:r>
          </w:p>
          <w:p>
            <w:pPr>
              <w:rPr>
                <w:sz w:val="18"/>
                <w:szCs w:val="18"/>
              </w:rPr>
            </w:pPr>
            <w:r>
              <w:rPr>
                <w:rFonts w:hint="eastAsia"/>
                <w:sz w:val="18"/>
                <w:szCs w:val="18"/>
              </w:rPr>
              <w:t>5、插线板、绑带等其它小件请合作方一并提供；</w:t>
            </w:r>
          </w:p>
          <w:p>
            <w:pPr>
              <w:rPr>
                <w:sz w:val="18"/>
                <w:szCs w:val="18"/>
              </w:rPr>
            </w:pPr>
            <w:r>
              <w:rPr>
                <w:rFonts w:hint="eastAsia"/>
                <w:sz w:val="18"/>
                <w:szCs w:val="18"/>
              </w:rPr>
              <w:t>6、请配合专业技术员统一调试。</w:t>
            </w:r>
          </w:p>
        </w:tc>
        <w:tc>
          <w:tcPr>
            <w:tcW w:w="1162" w:type="dxa"/>
          </w:tcPr>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sz w:val="18"/>
                <w:szCs w:val="18"/>
              </w:rPr>
            </w:pPr>
            <w:r>
              <w:rPr>
                <w:rFonts w:hint="eastAsia"/>
                <w:sz w:val="18"/>
                <w:szCs w:val="18"/>
              </w:rPr>
              <w:t>1间</w:t>
            </w:r>
          </w:p>
        </w:tc>
        <w:tc>
          <w:tcPr>
            <w:tcW w:w="869" w:type="dxa"/>
          </w:tcPr>
          <w:p>
            <w:pPr>
              <w:rPr>
                <w:sz w:val="18"/>
                <w:szCs w:val="18"/>
              </w:rPr>
            </w:pPr>
          </w:p>
        </w:tc>
        <w:tc>
          <w:tcPr>
            <w:tcW w:w="1657" w:type="dxa"/>
            <w:vMerge w:val="continue"/>
          </w:tcPr>
          <w:p>
            <w:pPr>
              <w:rPr>
                <w:sz w:val="18"/>
                <w:szCs w:val="18"/>
              </w:rPr>
            </w:pPr>
          </w:p>
        </w:tc>
        <w:tc>
          <w:tcPr>
            <w:tcW w:w="1657" w:type="dxa"/>
            <w:vMerge w:val="continue"/>
          </w:tcPr>
          <w:p>
            <w:pPr>
              <w:rPr>
                <w:sz w:val="18"/>
                <w:szCs w:val="18"/>
              </w:rPr>
            </w:pPr>
          </w:p>
        </w:tc>
        <w:tc>
          <w:tcPr>
            <w:tcW w:w="1657"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restart"/>
          </w:tcPr>
          <w:p>
            <w:pPr>
              <w:rPr>
                <w:sz w:val="18"/>
                <w:szCs w:val="18"/>
              </w:rPr>
            </w:pPr>
            <w:r>
              <w:rPr>
                <w:rFonts w:hint="eastAsia"/>
                <w:sz w:val="18"/>
                <w:szCs w:val="18"/>
              </w:rPr>
              <w:t>2</w:t>
            </w:r>
          </w:p>
        </w:tc>
        <w:tc>
          <w:tcPr>
            <w:tcW w:w="791" w:type="dxa"/>
          </w:tcPr>
          <w:p>
            <w:pPr>
              <w:rPr>
                <w:sz w:val="18"/>
                <w:szCs w:val="18"/>
              </w:rPr>
            </w:pPr>
            <w:r>
              <w:rPr>
                <w:rFonts w:hint="eastAsia"/>
                <w:sz w:val="18"/>
                <w:szCs w:val="18"/>
              </w:rPr>
              <w:t>赛场录播设备租借、安装、调试</w:t>
            </w:r>
          </w:p>
        </w:tc>
        <w:tc>
          <w:tcPr>
            <w:tcW w:w="5518" w:type="dxa"/>
          </w:tcPr>
          <w:p>
            <w:pPr>
              <w:numPr>
                <w:ilvl w:val="0"/>
                <w:numId w:val="4"/>
              </w:numPr>
              <w:rPr>
                <w:sz w:val="18"/>
                <w:szCs w:val="18"/>
              </w:rPr>
            </w:pPr>
            <w:r>
              <w:rPr>
                <w:rFonts w:hint="eastAsia"/>
                <w:sz w:val="18"/>
                <w:szCs w:val="18"/>
              </w:rPr>
              <w:t>比赛场录播设备主机为AVA主机，便于并入我校已有系统进行管理与控制；比赛场地于讲台处提供网络接口；</w:t>
            </w:r>
          </w:p>
          <w:p>
            <w:pPr>
              <w:numPr>
                <w:ilvl w:val="0"/>
                <w:numId w:val="4"/>
              </w:numPr>
              <w:rPr>
                <w:sz w:val="18"/>
                <w:szCs w:val="18"/>
              </w:rPr>
            </w:pPr>
            <w:r>
              <w:rPr>
                <w:rFonts w:hint="eastAsia"/>
                <w:sz w:val="18"/>
                <w:szCs w:val="18"/>
              </w:rPr>
              <w:t>镜头录制要求：评委背面、选手活动区域（现场交底）；</w:t>
            </w:r>
          </w:p>
          <w:p>
            <w:pPr>
              <w:numPr>
                <w:ilvl w:val="0"/>
                <w:numId w:val="4"/>
              </w:numPr>
              <w:rPr>
                <w:sz w:val="18"/>
                <w:szCs w:val="18"/>
              </w:rPr>
            </w:pPr>
            <w:r>
              <w:rPr>
                <w:rFonts w:hint="eastAsia"/>
                <w:sz w:val="18"/>
                <w:szCs w:val="18"/>
              </w:rPr>
              <w:t>声音录制要求：选手声音；</w:t>
            </w:r>
          </w:p>
          <w:p>
            <w:pPr>
              <w:numPr>
                <w:ilvl w:val="0"/>
                <w:numId w:val="4"/>
              </w:numPr>
              <w:rPr>
                <w:sz w:val="18"/>
                <w:szCs w:val="18"/>
              </w:rPr>
            </w:pPr>
            <w:r>
              <w:rPr>
                <w:rFonts w:hint="eastAsia"/>
                <w:sz w:val="18"/>
                <w:szCs w:val="18"/>
              </w:rPr>
              <w:t>保证每个赛场录像完整并唯一性后，及时上交一份给技术组赛场录播负责人。</w:t>
            </w:r>
          </w:p>
        </w:tc>
        <w:tc>
          <w:tcPr>
            <w:tcW w:w="1162" w:type="dxa"/>
          </w:tcPr>
          <w:p>
            <w:pPr>
              <w:rPr>
                <w:sz w:val="18"/>
                <w:szCs w:val="18"/>
              </w:rPr>
            </w:pPr>
            <w:r>
              <w:rPr>
                <w:rFonts w:hint="eastAsia"/>
                <w:sz w:val="18"/>
                <w:szCs w:val="18"/>
              </w:rPr>
              <w:t>1套</w:t>
            </w:r>
          </w:p>
        </w:tc>
        <w:tc>
          <w:tcPr>
            <w:tcW w:w="869" w:type="dxa"/>
          </w:tcPr>
          <w:p>
            <w:pPr>
              <w:rPr>
                <w:sz w:val="18"/>
                <w:szCs w:val="18"/>
              </w:rPr>
            </w:pPr>
          </w:p>
        </w:tc>
        <w:tc>
          <w:tcPr>
            <w:tcW w:w="1657" w:type="dxa"/>
          </w:tcPr>
          <w:p>
            <w:pPr>
              <w:rPr>
                <w:rFonts w:hint="eastAsia"/>
                <w:sz w:val="18"/>
                <w:szCs w:val="18"/>
              </w:rPr>
            </w:pPr>
          </w:p>
          <w:p>
            <w:pPr>
              <w:rPr>
                <w:rFonts w:hint="eastAsia"/>
                <w:sz w:val="18"/>
                <w:szCs w:val="18"/>
              </w:rPr>
            </w:pPr>
          </w:p>
          <w:p>
            <w:pPr>
              <w:rPr>
                <w:sz w:val="18"/>
                <w:szCs w:val="18"/>
              </w:rPr>
            </w:pPr>
            <w:r>
              <w:rPr>
                <w:rFonts w:hint="eastAsia"/>
                <w:sz w:val="18"/>
                <w:szCs w:val="18"/>
              </w:rPr>
              <w:t>13套</w:t>
            </w:r>
          </w:p>
        </w:tc>
        <w:tc>
          <w:tcPr>
            <w:tcW w:w="1657" w:type="dxa"/>
          </w:tcPr>
          <w:p>
            <w:pPr>
              <w:rPr>
                <w:rFonts w:hint="eastAsia"/>
                <w:sz w:val="18"/>
                <w:szCs w:val="18"/>
              </w:rPr>
            </w:pPr>
          </w:p>
          <w:p>
            <w:pPr>
              <w:rPr>
                <w:rFonts w:hint="eastAsia"/>
                <w:sz w:val="18"/>
                <w:szCs w:val="18"/>
              </w:rPr>
            </w:pPr>
          </w:p>
          <w:p>
            <w:pPr>
              <w:rPr>
                <w:sz w:val="18"/>
                <w:szCs w:val="18"/>
              </w:rPr>
            </w:pPr>
            <w:r>
              <w:rPr>
                <w:rFonts w:hint="eastAsia"/>
                <w:sz w:val="18"/>
                <w:szCs w:val="18"/>
              </w:rPr>
              <w:t>78000</w:t>
            </w:r>
          </w:p>
        </w:tc>
        <w:tc>
          <w:tcPr>
            <w:tcW w:w="1657" w:type="dxa"/>
            <w:vMerge w:val="restart"/>
          </w:tcPr>
          <w:p>
            <w:pPr>
              <w:rPr>
                <w:sz w:val="18"/>
                <w:szCs w:val="18"/>
              </w:rPr>
            </w:pPr>
            <w:r>
              <w:rPr>
                <w:rFonts w:hint="eastAsia"/>
                <w:sz w:val="18"/>
                <w:szCs w:val="18"/>
              </w:rPr>
              <w:t>技术组负责人监督实行，赛后签字确认。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tcPr>
          <w:p>
            <w:pPr>
              <w:rPr>
                <w:sz w:val="18"/>
                <w:szCs w:val="18"/>
              </w:rPr>
            </w:pPr>
          </w:p>
        </w:tc>
        <w:tc>
          <w:tcPr>
            <w:tcW w:w="791" w:type="dxa"/>
          </w:tcPr>
          <w:p>
            <w:pPr>
              <w:rPr>
                <w:sz w:val="18"/>
                <w:szCs w:val="18"/>
              </w:rPr>
            </w:pPr>
            <w:r>
              <w:rPr>
                <w:rFonts w:hint="eastAsia"/>
                <w:sz w:val="18"/>
                <w:szCs w:val="18"/>
              </w:rPr>
              <w:t>控制电脑租借</w:t>
            </w:r>
          </w:p>
        </w:tc>
        <w:tc>
          <w:tcPr>
            <w:tcW w:w="5518" w:type="dxa"/>
          </w:tcPr>
          <w:p>
            <w:pPr>
              <w:rPr>
                <w:sz w:val="18"/>
                <w:szCs w:val="18"/>
              </w:rPr>
            </w:pPr>
            <w:r>
              <w:rPr>
                <w:rFonts w:hint="eastAsia"/>
                <w:sz w:val="18"/>
                <w:szCs w:val="18"/>
              </w:rPr>
              <w:t>千兆网络、每套最少录制9个赛场录像，提供4套设备。</w:t>
            </w:r>
          </w:p>
        </w:tc>
        <w:tc>
          <w:tcPr>
            <w:tcW w:w="1162" w:type="dxa"/>
          </w:tcPr>
          <w:p>
            <w:pPr>
              <w:rPr>
                <w:sz w:val="18"/>
                <w:szCs w:val="18"/>
              </w:rPr>
            </w:pPr>
            <w:r>
              <w:rPr>
                <w:rFonts w:hint="eastAsia"/>
                <w:sz w:val="18"/>
                <w:szCs w:val="18"/>
              </w:rPr>
              <w:t>1套</w:t>
            </w:r>
          </w:p>
        </w:tc>
        <w:tc>
          <w:tcPr>
            <w:tcW w:w="869" w:type="dxa"/>
          </w:tcPr>
          <w:p>
            <w:pPr>
              <w:rPr>
                <w:sz w:val="18"/>
                <w:szCs w:val="18"/>
              </w:rPr>
            </w:pPr>
          </w:p>
        </w:tc>
        <w:tc>
          <w:tcPr>
            <w:tcW w:w="1657" w:type="dxa"/>
            <w:vMerge w:val="restart"/>
          </w:tcPr>
          <w:p>
            <w:pPr>
              <w:rPr>
                <w:rFonts w:hint="eastAsia"/>
                <w:sz w:val="18"/>
                <w:szCs w:val="18"/>
              </w:rPr>
            </w:pPr>
          </w:p>
          <w:p>
            <w:pPr>
              <w:rPr>
                <w:sz w:val="18"/>
                <w:szCs w:val="18"/>
              </w:rPr>
            </w:pPr>
            <w:r>
              <w:rPr>
                <w:rFonts w:hint="eastAsia"/>
                <w:sz w:val="18"/>
                <w:szCs w:val="18"/>
              </w:rPr>
              <w:t>4</w:t>
            </w:r>
          </w:p>
        </w:tc>
        <w:tc>
          <w:tcPr>
            <w:tcW w:w="1657" w:type="dxa"/>
            <w:vMerge w:val="restart"/>
          </w:tcPr>
          <w:p>
            <w:pPr>
              <w:rPr>
                <w:rFonts w:hint="eastAsia"/>
                <w:sz w:val="18"/>
                <w:szCs w:val="18"/>
              </w:rPr>
            </w:pPr>
          </w:p>
          <w:p>
            <w:pPr>
              <w:rPr>
                <w:sz w:val="18"/>
                <w:szCs w:val="18"/>
              </w:rPr>
            </w:pPr>
            <w:r>
              <w:rPr>
                <w:rFonts w:hint="eastAsia"/>
                <w:sz w:val="18"/>
                <w:szCs w:val="18"/>
              </w:rPr>
              <w:t>6000</w:t>
            </w:r>
          </w:p>
        </w:tc>
        <w:tc>
          <w:tcPr>
            <w:tcW w:w="1657"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Merge w:val="continue"/>
          </w:tcPr>
          <w:p>
            <w:pPr>
              <w:rPr>
                <w:sz w:val="18"/>
                <w:szCs w:val="18"/>
              </w:rPr>
            </w:pPr>
          </w:p>
        </w:tc>
        <w:tc>
          <w:tcPr>
            <w:tcW w:w="791" w:type="dxa"/>
          </w:tcPr>
          <w:p>
            <w:pPr>
              <w:rPr>
                <w:rFonts w:hint="eastAsia"/>
                <w:sz w:val="18"/>
                <w:szCs w:val="18"/>
              </w:rPr>
            </w:pPr>
            <w:r>
              <w:rPr>
                <w:rFonts w:hint="eastAsia"/>
                <w:sz w:val="18"/>
                <w:szCs w:val="18"/>
              </w:rPr>
              <w:t>人员</w:t>
            </w:r>
          </w:p>
          <w:p>
            <w:pPr>
              <w:rPr>
                <w:sz w:val="18"/>
                <w:szCs w:val="18"/>
              </w:rPr>
            </w:pPr>
            <w:r>
              <w:rPr>
                <w:rFonts w:hint="eastAsia"/>
                <w:sz w:val="18"/>
                <w:szCs w:val="18"/>
              </w:rPr>
              <w:t>雇佣</w:t>
            </w:r>
          </w:p>
        </w:tc>
        <w:tc>
          <w:tcPr>
            <w:tcW w:w="5518" w:type="dxa"/>
          </w:tcPr>
          <w:p>
            <w:pPr>
              <w:rPr>
                <w:sz w:val="18"/>
                <w:szCs w:val="18"/>
              </w:rPr>
            </w:pPr>
            <w:r>
              <w:rPr>
                <w:rFonts w:hint="eastAsia"/>
                <w:sz w:val="18"/>
                <w:szCs w:val="18"/>
              </w:rPr>
              <w:t>熟悉AVA录制、设备调试，国赛4-6人，省赛1-2人。</w:t>
            </w:r>
          </w:p>
        </w:tc>
        <w:tc>
          <w:tcPr>
            <w:tcW w:w="1162" w:type="dxa"/>
          </w:tcPr>
          <w:p>
            <w:pPr>
              <w:rPr>
                <w:sz w:val="18"/>
                <w:szCs w:val="18"/>
              </w:rPr>
            </w:pPr>
            <w:r>
              <w:rPr>
                <w:rFonts w:hint="eastAsia"/>
                <w:sz w:val="18"/>
                <w:szCs w:val="18"/>
              </w:rPr>
              <w:t>1人次</w:t>
            </w:r>
          </w:p>
        </w:tc>
        <w:tc>
          <w:tcPr>
            <w:tcW w:w="869" w:type="dxa"/>
          </w:tcPr>
          <w:p>
            <w:pPr>
              <w:rPr>
                <w:sz w:val="18"/>
                <w:szCs w:val="18"/>
              </w:rPr>
            </w:pPr>
          </w:p>
        </w:tc>
        <w:tc>
          <w:tcPr>
            <w:tcW w:w="1657" w:type="dxa"/>
            <w:vMerge w:val="continue"/>
          </w:tcPr>
          <w:p>
            <w:pPr>
              <w:rPr>
                <w:sz w:val="18"/>
                <w:szCs w:val="18"/>
              </w:rPr>
            </w:pPr>
          </w:p>
        </w:tc>
        <w:tc>
          <w:tcPr>
            <w:tcW w:w="1657" w:type="dxa"/>
            <w:vMerge w:val="continue"/>
          </w:tcPr>
          <w:p>
            <w:pPr>
              <w:rPr>
                <w:sz w:val="18"/>
                <w:szCs w:val="18"/>
              </w:rPr>
            </w:pPr>
          </w:p>
        </w:tc>
        <w:tc>
          <w:tcPr>
            <w:tcW w:w="1657"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46" w:type="dxa"/>
            <w:gridSpan w:val="8"/>
          </w:tcPr>
          <w:p>
            <w:pPr>
              <w:rPr>
                <w:sz w:val="18"/>
                <w:szCs w:val="18"/>
              </w:rPr>
            </w:pPr>
            <w:r>
              <w:rPr>
                <w:rFonts w:hint="eastAsia"/>
                <w:sz w:val="18"/>
                <w:szCs w:val="18"/>
              </w:rPr>
              <w:t xml:space="preserve">                      </w:t>
            </w:r>
            <w:r>
              <w:rPr>
                <w:rFonts w:hint="eastAsia"/>
                <w:b/>
                <w:bCs/>
                <w:sz w:val="18"/>
                <w:szCs w:val="18"/>
              </w:rPr>
              <w:t xml:space="preserve">   共计：                                                              人民币171000元</w:t>
            </w:r>
          </w:p>
        </w:tc>
      </w:tr>
    </w:tbl>
    <w:p>
      <w:pPr>
        <w:pStyle w:val="6"/>
        <w:jc w:val="both"/>
        <w:sectPr>
          <w:pgSz w:w="16838" w:h="11906" w:orient="landscape"/>
          <w:pgMar w:top="1418" w:right="1440" w:bottom="1418" w:left="1440" w:header="851" w:footer="992" w:gutter="0"/>
          <w:cols w:space="720" w:num="1"/>
          <w:docGrid w:type="lines" w:linePitch="312" w:charSpace="0"/>
        </w:sectPr>
      </w:pPr>
    </w:p>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Noto Sans CJK JP Regular">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65832D"/>
    <w:multiLevelType w:val="singleLevel"/>
    <w:tmpl w:val="A765832D"/>
    <w:lvl w:ilvl="0" w:tentative="0">
      <w:start w:val="1"/>
      <w:numFmt w:val="decimal"/>
      <w:suff w:val="nothing"/>
      <w:lvlText w:val="%1、"/>
      <w:lvlJc w:val="left"/>
    </w:lvl>
  </w:abstractNum>
  <w:abstractNum w:abstractNumId="1">
    <w:nsid w:val="CBAF4A4F"/>
    <w:multiLevelType w:val="singleLevel"/>
    <w:tmpl w:val="CBAF4A4F"/>
    <w:lvl w:ilvl="0" w:tentative="0">
      <w:start w:val="1"/>
      <w:numFmt w:val="decimal"/>
      <w:suff w:val="nothing"/>
      <w:lvlText w:val="%1、"/>
      <w:lvlJc w:val="left"/>
    </w:lvl>
  </w:abstractNum>
  <w:abstractNum w:abstractNumId="2">
    <w:nsid w:val="F373C5E9"/>
    <w:multiLevelType w:val="singleLevel"/>
    <w:tmpl w:val="F373C5E9"/>
    <w:lvl w:ilvl="0" w:tentative="0">
      <w:start w:val="1"/>
      <w:numFmt w:val="decimal"/>
      <w:suff w:val="nothing"/>
      <w:lvlText w:val="%1、"/>
      <w:lvlJc w:val="left"/>
    </w:lvl>
  </w:abstractNum>
  <w:abstractNum w:abstractNumId="3">
    <w:nsid w:val="38D161A2"/>
    <w:multiLevelType w:val="multilevel"/>
    <w:tmpl w:val="38D161A2"/>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C7C41"/>
    <w:rsid w:val="00002434"/>
    <w:rsid w:val="000230A0"/>
    <w:rsid w:val="00026832"/>
    <w:rsid w:val="0004220C"/>
    <w:rsid w:val="0005373C"/>
    <w:rsid w:val="00057A2D"/>
    <w:rsid w:val="0008388E"/>
    <w:rsid w:val="000A0E6E"/>
    <w:rsid w:val="000B4AC9"/>
    <w:rsid w:val="000C2AAD"/>
    <w:rsid w:val="000C4FCD"/>
    <w:rsid w:val="000C7B07"/>
    <w:rsid w:val="000D17C4"/>
    <w:rsid w:val="000E22D8"/>
    <w:rsid w:val="000E2C8A"/>
    <w:rsid w:val="000E3EB7"/>
    <w:rsid w:val="000F59A8"/>
    <w:rsid w:val="001041D4"/>
    <w:rsid w:val="00107BF5"/>
    <w:rsid w:val="001111B1"/>
    <w:rsid w:val="00117484"/>
    <w:rsid w:val="001229C1"/>
    <w:rsid w:val="001407DC"/>
    <w:rsid w:val="00140D81"/>
    <w:rsid w:val="001508AD"/>
    <w:rsid w:val="00185494"/>
    <w:rsid w:val="001854BF"/>
    <w:rsid w:val="0019173F"/>
    <w:rsid w:val="001E62CA"/>
    <w:rsid w:val="001F7DBC"/>
    <w:rsid w:val="00202942"/>
    <w:rsid w:val="00206640"/>
    <w:rsid w:val="00217E7D"/>
    <w:rsid w:val="00220D7A"/>
    <w:rsid w:val="00266420"/>
    <w:rsid w:val="00285835"/>
    <w:rsid w:val="002A4AE2"/>
    <w:rsid w:val="002B187F"/>
    <w:rsid w:val="002B2B07"/>
    <w:rsid w:val="002C024E"/>
    <w:rsid w:val="002C2671"/>
    <w:rsid w:val="002C5640"/>
    <w:rsid w:val="002E0168"/>
    <w:rsid w:val="002E49D7"/>
    <w:rsid w:val="002F271B"/>
    <w:rsid w:val="002F6DB9"/>
    <w:rsid w:val="003067E6"/>
    <w:rsid w:val="003409D6"/>
    <w:rsid w:val="00350BE7"/>
    <w:rsid w:val="00354EDA"/>
    <w:rsid w:val="003552E1"/>
    <w:rsid w:val="00355527"/>
    <w:rsid w:val="0035682E"/>
    <w:rsid w:val="003633EF"/>
    <w:rsid w:val="00394370"/>
    <w:rsid w:val="003E08E9"/>
    <w:rsid w:val="003E7CAD"/>
    <w:rsid w:val="004470A7"/>
    <w:rsid w:val="004628AB"/>
    <w:rsid w:val="004A0F69"/>
    <w:rsid w:val="004A4A1C"/>
    <w:rsid w:val="004C3A84"/>
    <w:rsid w:val="004C4179"/>
    <w:rsid w:val="004D683E"/>
    <w:rsid w:val="004E19DA"/>
    <w:rsid w:val="004F3BA6"/>
    <w:rsid w:val="005213D6"/>
    <w:rsid w:val="005421CC"/>
    <w:rsid w:val="005829A1"/>
    <w:rsid w:val="00585B71"/>
    <w:rsid w:val="005A3261"/>
    <w:rsid w:val="005C2A6D"/>
    <w:rsid w:val="005D5E34"/>
    <w:rsid w:val="005E016F"/>
    <w:rsid w:val="005E12CB"/>
    <w:rsid w:val="005E6387"/>
    <w:rsid w:val="005F3395"/>
    <w:rsid w:val="005F6FA4"/>
    <w:rsid w:val="00615F5D"/>
    <w:rsid w:val="006377EA"/>
    <w:rsid w:val="0065340C"/>
    <w:rsid w:val="00655E0C"/>
    <w:rsid w:val="0068371B"/>
    <w:rsid w:val="006A056B"/>
    <w:rsid w:val="006B274D"/>
    <w:rsid w:val="006B4533"/>
    <w:rsid w:val="006D5CA4"/>
    <w:rsid w:val="006E0229"/>
    <w:rsid w:val="006E407C"/>
    <w:rsid w:val="006F733F"/>
    <w:rsid w:val="00706CE7"/>
    <w:rsid w:val="00712128"/>
    <w:rsid w:val="00712F84"/>
    <w:rsid w:val="007A3A82"/>
    <w:rsid w:val="007C7C41"/>
    <w:rsid w:val="007D2559"/>
    <w:rsid w:val="007D6D66"/>
    <w:rsid w:val="007F04D0"/>
    <w:rsid w:val="00801062"/>
    <w:rsid w:val="008218FA"/>
    <w:rsid w:val="00822682"/>
    <w:rsid w:val="00826C2A"/>
    <w:rsid w:val="008335CA"/>
    <w:rsid w:val="0085701E"/>
    <w:rsid w:val="00877D26"/>
    <w:rsid w:val="00885372"/>
    <w:rsid w:val="00885BB1"/>
    <w:rsid w:val="008A4555"/>
    <w:rsid w:val="008A5D13"/>
    <w:rsid w:val="008D5A44"/>
    <w:rsid w:val="008E54DB"/>
    <w:rsid w:val="008E5FAB"/>
    <w:rsid w:val="00903C20"/>
    <w:rsid w:val="00927127"/>
    <w:rsid w:val="009368D3"/>
    <w:rsid w:val="009533FB"/>
    <w:rsid w:val="00960222"/>
    <w:rsid w:val="009764C9"/>
    <w:rsid w:val="009A1D1C"/>
    <w:rsid w:val="009B5FB6"/>
    <w:rsid w:val="009C2B06"/>
    <w:rsid w:val="009C44E1"/>
    <w:rsid w:val="00A105C9"/>
    <w:rsid w:val="00A11E62"/>
    <w:rsid w:val="00A12750"/>
    <w:rsid w:val="00A20E43"/>
    <w:rsid w:val="00A23BA5"/>
    <w:rsid w:val="00A26931"/>
    <w:rsid w:val="00A302F4"/>
    <w:rsid w:val="00A37FF5"/>
    <w:rsid w:val="00A41493"/>
    <w:rsid w:val="00A44C4C"/>
    <w:rsid w:val="00A53A34"/>
    <w:rsid w:val="00A74795"/>
    <w:rsid w:val="00AA145B"/>
    <w:rsid w:val="00AB4256"/>
    <w:rsid w:val="00AC51EC"/>
    <w:rsid w:val="00AD6534"/>
    <w:rsid w:val="00B22937"/>
    <w:rsid w:val="00B34603"/>
    <w:rsid w:val="00B35BE1"/>
    <w:rsid w:val="00B37B00"/>
    <w:rsid w:val="00B52059"/>
    <w:rsid w:val="00B56A7F"/>
    <w:rsid w:val="00B6322B"/>
    <w:rsid w:val="00B66748"/>
    <w:rsid w:val="00B7493C"/>
    <w:rsid w:val="00B82A7E"/>
    <w:rsid w:val="00B87532"/>
    <w:rsid w:val="00BB0BBD"/>
    <w:rsid w:val="00BB399F"/>
    <w:rsid w:val="00BD0325"/>
    <w:rsid w:val="00BE2774"/>
    <w:rsid w:val="00BE4215"/>
    <w:rsid w:val="00BF4AF6"/>
    <w:rsid w:val="00BF5E60"/>
    <w:rsid w:val="00C10E71"/>
    <w:rsid w:val="00C27EB1"/>
    <w:rsid w:val="00C525D8"/>
    <w:rsid w:val="00C56430"/>
    <w:rsid w:val="00CB62E4"/>
    <w:rsid w:val="00CB7695"/>
    <w:rsid w:val="00CC512E"/>
    <w:rsid w:val="00CC68B0"/>
    <w:rsid w:val="00CD177C"/>
    <w:rsid w:val="00CD6C9C"/>
    <w:rsid w:val="00CF1803"/>
    <w:rsid w:val="00D069B4"/>
    <w:rsid w:val="00D205FE"/>
    <w:rsid w:val="00D379A2"/>
    <w:rsid w:val="00D52630"/>
    <w:rsid w:val="00D70A69"/>
    <w:rsid w:val="00D80103"/>
    <w:rsid w:val="00D85CA0"/>
    <w:rsid w:val="00D93253"/>
    <w:rsid w:val="00DA04D4"/>
    <w:rsid w:val="00DA0DF7"/>
    <w:rsid w:val="00DA67B2"/>
    <w:rsid w:val="00DB2CAE"/>
    <w:rsid w:val="00DB5AB0"/>
    <w:rsid w:val="00DD2401"/>
    <w:rsid w:val="00DE04BD"/>
    <w:rsid w:val="00DF3204"/>
    <w:rsid w:val="00E17DCF"/>
    <w:rsid w:val="00E271E4"/>
    <w:rsid w:val="00E45485"/>
    <w:rsid w:val="00E51E05"/>
    <w:rsid w:val="00E80D9B"/>
    <w:rsid w:val="00EA3476"/>
    <w:rsid w:val="00ED2FB9"/>
    <w:rsid w:val="00EE4071"/>
    <w:rsid w:val="00EF202B"/>
    <w:rsid w:val="00F4071D"/>
    <w:rsid w:val="00F43369"/>
    <w:rsid w:val="00F46884"/>
    <w:rsid w:val="00F5192D"/>
    <w:rsid w:val="00F74538"/>
    <w:rsid w:val="00F8308C"/>
    <w:rsid w:val="00F87DB3"/>
    <w:rsid w:val="00F93939"/>
    <w:rsid w:val="00FA450A"/>
    <w:rsid w:val="00FA62FD"/>
    <w:rsid w:val="00FB302F"/>
    <w:rsid w:val="00FB34C2"/>
    <w:rsid w:val="00FB7D38"/>
    <w:rsid w:val="00FD668B"/>
    <w:rsid w:val="06304574"/>
    <w:rsid w:val="09DB23A5"/>
    <w:rsid w:val="12636CB6"/>
    <w:rsid w:val="157E54BB"/>
    <w:rsid w:val="162D2F3C"/>
    <w:rsid w:val="1D027EEA"/>
    <w:rsid w:val="1E432902"/>
    <w:rsid w:val="1FA53B1B"/>
    <w:rsid w:val="2053450C"/>
    <w:rsid w:val="26EF3950"/>
    <w:rsid w:val="28056D1F"/>
    <w:rsid w:val="2F6D3A21"/>
    <w:rsid w:val="34F66A35"/>
    <w:rsid w:val="37BF49B9"/>
    <w:rsid w:val="3A423BB7"/>
    <w:rsid w:val="3AC20244"/>
    <w:rsid w:val="3C6A516F"/>
    <w:rsid w:val="474F17AD"/>
    <w:rsid w:val="4B5F6A2B"/>
    <w:rsid w:val="4D4C14EB"/>
    <w:rsid w:val="4F54397A"/>
    <w:rsid w:val="50AF2A14"/>
    <w:rsid w:val="52C523D0"/>
    <w:rsid w:val="532C0BF0"/>
    <w:rsid w:val="567742E8"/>
    <w:rsid w:val="5A60470E"/>
    <w:rsid w:val="5C235AA8"/>
    <w:rsid w:val="5D7E0B51"/>
    <w:rsid w:val="5E0D7EAD"/>
    <w:rsid w:val="5F4D3703"/>
    <w:rsid w:val="63C0590B"/>
    <w:rsid w:val="65635240"/>
    <w:rsid w:val="65BE5430"/>
    <w:rsid w:val="67710927"/>
    <w:rsid w:val="69C449EA"/>
    <w:rsid w:val="69FF6AFD"/>
    <w:rsid w:val="751D6003"/>
    <w:rsid w:val="763607E8"/>
    <w:rsid w:val="76761561"/>
    <w:rsid w:val="7F81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adjustRightInd w:val="0"/>
      <w:snapToGrid w:val="0"/>
      <w:spacing w:line="360" w:lineRule="atLeast"/>
      <w:ind w:firstLine="480"/>
    </w:pPr>
    <w:rPr>
      <w:sz w:val="24"/>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7"/>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7">
    <w:name w:val="Normal (Web)"/>
    <w:basedOn w:val="1"/>
    <w:qFormat/>
    <w:uiPriority w:val="0"/>
    <w:pPr>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0"/>
  </w:style>
  <w:style w:type="character" w:styleId="12">
    <w:name w:val="FollowedHyperlink"/>
    <w:basedOn w:val="10"/>
    <w:qFormat/>
    <w:uiPriority w:val="0"/>
    <w:rPr>
      <w:color w:val="333333"/>
      <w:u w:val="none"/>
    </w:rPr>
  </w:style>
  <w:style w:type="character" w:styleId="13">
    <w:name w:val="Emphasis"/>
    <w:qFormat/>
    <w:uiPriority w:val="0"/>
    <w:rPr>
      <w:color w:val="CC0000"/>
    </w:rPr>
  </w:style>
  <w:style w:type="character" w:styleId="14">
    <w:name w:val="Hyperlink"/>
    <w:qFormat/>
    <w:uiPriority w:val="0"/>
    <w:rPr>
      <w:color w:val="990000"/>
      <w:sz w:val="18"/>
      <w:szCs w:val="18"/>
      <w:u w:val="none"/>
    </w:rPr>
  </w:style>
  <w:style w:type="character" w:styleId="15">
    <w:name w:val="HTML Cite"/>
    <w:basedOn w:val="10"/>
    <w:qFormat/>
    <w:uiPriority w:val="0"/>
  </w:style>
  <w:style w:type="character" w:customStyle="1" w:styleId="16">
    <w:name w:val="style21"/>
    <w:qFormat/>
    <w:uiPriority w:val="0"/>
    <w:rPr>
      <w:sz w:val="22"/>
      <w:szCs w:val="22"/>
    </w:rPr>
  </w:style>
  <w:style w:type="character" w:customStyle="1" w:styleId="17">
    <w:name w:val="副标题 Char"/>
    <w:basedOn w:val="10"/>
    <w:link w:val="6"/>
    <w:uiPriority w:val="0"/>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11</Pages>
  <Words>743</Words>
  <Characters>4239</Characters>
  <Lines>35</Lines>
  <Paragraphs>9</Paragraphs>
  <TotalTime>169</TotalTime>
  <ScaleCrop>false</ScaleCrop>
  <LinksUpToDate>false</LinksUpToDate>
  <CharactersWithSpaces>4973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2014-03-06T18:29:00Z</dcterms:created>
  <dc:creator>jwc</dc:creator>
  <cp:lastModifiedBy>省略号</cp:lastModifiedBy>
  <cp:lastPrinted>2019-10-09T02:57:00Z</cp:lastPrinted>
  <dcterms:modified xsi:type="dcterms:W3CDTF">2019-10-16T01:39:33Z</dcterms:modified>
  <dc:title>湖南科技大学2005-2006年教材招标</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